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FFD" w:rsidRDefault="00DD5FFD" w:rsidP="00DD5FFD">
      <w:pPr>
        <w:spacing w:line="240" w:lineRule="auto"/>
        <w:contextualSpacing/>
        <w:jc w:val="right"/>
        <w:rPr>
          <w:rFonts w:ascii="Arial" w:hAnsi="Arial" w:cs="Arial"/>
          <w:b/>
          <w:sz w:val="24"/>
          <w:szCs w:val="24"/>
        </w:rPr>
      </w:pPr>
      <w:bookmarkStart w:id="0" w:name="_GoBack"/>
      <w:bookmarkEnd w:id="0"/>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EXT</w:t>
      </w:r>
      <w:r w:rsidRPr="00F74641">
        <w:rPr>
          <w:rFonts w:ascii="Arial" w:hAnsi="Arial" w:cs="Arial"/>
          <w:b/>
          <w:sz w:val="24"/>
          <w:szCs w:val="24"/>
        </w:rPr>
        <w:t>.</w:t>
      </w:r>
      <w:r>
        <w:rPr>
          <w:rFonts w:ascii="Arial" w:hAnsi="Arial" w:cs="Arial"/>
          <w:b/>
          <w:sz w:val="24"/>
          <w:szCs w:val="24"/>
        </w:rPr>
        <w:t>10</w:t>
      </w:r>
      <w:r w:rsidRPr="00F74641">
        <w:rPr>
          <w:rFonts w:ascii="Arial" w:hAnsi="Arial" w:cs="Arial"/>
          <w:b/>
          <w:sz w:val="24"/>
          <w:szCs w:val="24"/>
        </w:rPr>
        <w:t>/</w:t>
      </w:r>
      <w:r>
        <w:rPr>
          <w:rFonts w:ascii="Arial" w:hAnsi="Arial" w:cs="Arial"/>
          <w:b/>
          <w:sz w:val="24"/>
          <w:szCs w:val="24"/>
        </w:rPr>
        <w:t>15/03/</w:t>
      </w:r>
      <w:r w:rsidRPr="00F74641">
        <w:rPr>
          <w:rFonts w:ascii="Arial" w:hAnsi="Arial" w:cs="Arial"/>
          <w:b/>
          <w:sz w:val="24"/>
          <w:szCs w:val="24"/>
        </w:rPr>
        <w:t>201</w:t>
      </w:r>
      <w:r>
        <w:rPr>
          <w:rFonts w:ascii="Arial" w:hAnsi="Arial" w:cs="Arial"/>
          <w:b/>
          <w:sz w:val="24"/>
          <w:szCs w:val="24"/>
        </w:rPr>
        <w:t>6</w:t>
      </w:r>
    </w:p>
    <w:p w:rsidR="00DD5FFD" w:rsidRPr="00F74641" w:rsidRDefault="00DD5FFD" w:rsidP="00DD5FFD">
      <w:pPr>
        <w:spacing w:line="240" w:lineRule="auto"/>
        <w:contextualSpacing/>
        <w:jc w:val="right"/>
        <w:rPr>
          <w:rFonts w:ascii="Arial" w:hAnsi="Arial" w:cs="Arial"/>
          <w:b/>
          <w:sz w:val="24"/>
          <w:szCs w:val="24"/>
        </w:rPr>
      </w:pPr>
      <w:r w:rsidRPr="00F74641">
        <w:rPr>
          <w:rFonts w:ascii="Arial" w:hAnsi="Arial" w:cs="Arial"/>
          <w:b/>
          <w:sz w:val="24"/>
          <w:szCs w:val="24"/>
        </w:rPr>
        <w:t xml:space="preserve">Documentos anexos: </w:t>
      </w:r>
    </w:p>
    <w:p w:rsidR="00DD5FFD" w:rsidRDefault="00DD5FFD" w:rsidP="00DD5FFD">
      <w:pPr>
        <w:spacing w:line="240" w:lineRule="auto"/>
        <w:ind w:firstLine="708"/>
        <w:contextualSpacing/>
        <w:jc w:val="both"/>
        <w:rPr>
          <w:rFonts w:ascii="Arial" w:hAnsi="Arial" w:cs="Arial"/>
          <w:sz w:val="24"/>
          <w:szCs w:val="24"/>
        </w:rPr>
      </w:pPr>
      <w:r w:rsidRPr="00F74641">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t xml:space="preserve">                  Sin anexos</w:t>
      </w:r>
    </w:p>
    <w:p w:rsidR="00DD5FFD" w:rsidRDefault="00DD5FFD" w:rsidP="00DD5FFD">
      <w:pPr>
        <w:spacing w:line="240" w:lineRule="auto"/>
        <w:ind w:firstLine="708"/>
        <w:contextualSpacing/>
        <w:jc w:val="both"/>
        <w:rPr>
          <w:rFonts w:ascii="Arial" w:hAnsi="Arial" w:cs="Arial"/>
          <w:sz w:val="24"/>
          <w:szCs w:val="24"/>
        </w:rPr>
      </w:pPr>
    </w:p>
    <w:p w:rsidR="00DD5FFD" w:rsidRDefault="00DD5FFD" w:rsidP="00DD5FFD">
      <w:pPr>
        <w:contextualSpacing/>
        <w:jc w:val="both"/>
        <w:rPr>
          <w:rFonts w:ascii="Arial" w:hAnsi="Arial" w:cs="Arial"/>
          <w:sz w:val="24"/>
          <w:szCs w:val="24"/>
        </w:rPr>
      </w:pPr>
      <w:r w:rsidRPr="00A258DC">
        <w:rPr>
          <w:rFonts w:ascii="Arial" w:hAnsi="Arial" w:cs="Arial"/>
          <w:sz w:val="24"/>
          <w:szCs w:val="24"/>
        </w:rPr>
        <w:t xml:space="preserve">Siendo las </w:t>
      </w:r>
      <w:r>
        <w:rPr>
          <w:rFonts w:ascii="Arial" w:hAnsi="Arial" w:cs="Arial"/>
          <w:sz w:val="24"/>
          <w:szCs w:val="24"/>
        </w:rPr>
        <w:t>14:00</w:t>
      </w:r>
      <w:r w:rsidRPr="00A258DC">
        <w:rPr>
          <w:rFonts w:ascii="Arial" w:hAnsi="Arial" w:cs="Arial"/>
          <w:sz w:val="24"/>
          <w:szCs w:val="24"/>
        </w:rPr>
        <w:t xml:space="preserve"> horas, del día </w:t>
      </w:r>
      <w:r>
        <w:rPr>
          <w:rFonts w:ascii="Arial" w:hAnsi="Arial" w:cs="Arial"/>
          <w:sz w:val="24"/>
          <w:szCs w:val="24"/>
        </w:rPr>
        <w:t xml:space="preserve">15 de marzo </w:t>
      </w:r>
      <w:r w:rsidRPr="00A258DC">
        <w:rPr>
          <w:rFonts w:ascii="Arial" w:hAnsi="Arial" w:cs="Arial"/>
          <w:sz w:val="24"/>
          <w:szCs w:val="24"/>
        </w:rPr>
        <w:t xml:space="preserve">de </w:t>
      </w:r>
      <w:r>
        <w:rPr>
          <w:rFonts w:ascii="Arial" w:hAnsi="Arial" w:cs="Arial"/>
          <w:sz w:val="24"/>
          <w:szCs w:val="24"/>
        </w:rPr>
        <w:t>2016</w:t>
      </w:r>
      <w:r w:rsidRPr="00A258DC">
        <w:rPr>
          <w:rFonts w:ascii="Arial" w:hAnsi="Arial" w:cs="Arial"/>
          <w:sz w:val="24"/>
          <w:szCs w:val="24"/>
        </w:rPr>
        <w:t>, en las instalaciones que ocupa el Instituto Duranguense de Acceso a la Información Pública y de Protección de Datos Personales; se reúnen para llevar a cabo sesión extraordinaria del Consejo General, el Co</w:t>
      </w:r>
      <w:r>
        <w:rPr>
          <w:rFonts w:ascii="Arial" w:hAnsi="Arial" w:cs="Arial"/>
          <w:sz w:val="24"/>
          <w:szCs w:val="24"/>
        </w:rPr>
        <w:t xml:space="preserve">misionado </w:t>
      </w:r>
      <w:r w:rsidRPr="00A258DC">
        <w:rPr>
          <w:rFonts w:ascii="Arial" w:hAnsi="Arial" w:cs="Arial"/>
          <w:sz w:val="24"/>
          <w:szCs w:val="24"/>
        </w:rPr>
        <w:t xml:space="preserve">Presidente Héctor Octavio </w:t>
      </w:r>
      <w:proofErr w:type="spellStart"/>
      <w:r w:rsidRPr="00A258DC">
        <w:rPr>
          <w:rFonts w:ascii="Arial" w:hAnsi="Arial" w:cs="Arial"/>
          <w:sz w:val="24"/>
          <w:szCs w:val="24"/>
        </w:rPr>
        <w:t>Carriedo</w:t>
      </w:r>
      <w:proofErr w:type="spellEnd"/>
      <w:r w:rsidRPr="00A258DC">
        <w:rPr>
          <w:rFonts w:ascii="Arial" w:hAnsi="Arial" w:cs="Arial"/>
          <w:sz w:val="24"/>
          <w:szCs w:val="24"/>
        </w:rPr>
        <w:t xml:space="preserve"> Sáenz (HOCS), la Co</w:t>
      </w:r>
      <w:r>
        <w:rPr>
          <w:rFonts w:ascii="Arial" w:hAnsi="Arial" w:cs="Arial"/>
          <w:sz w:val="24"/>
          <w:szCs w:val="24"/>
        </w:rPr>
        <w:t>misionada</w:t>
      </w:r>
      <w:r w:rsidRPr="00A258DC">
        <w:rPr>
          <w:rFonts w:ascii="Arial" w:hAnsi="Arial" w:cs="Arial"/>
          <w:sz w:val="24"/>
          <w:szCs w:val="24"/>
        </w:rPr>
        <w:t xml:space="preserve"> María de Lourdes López Salas (MLLS) y el Co</w:t>
      </w:r>
      <w:r>
        <w:rPr>
          <w:rFonts w:ascii="Arial" w:hAnsi="Arial" w:cs="Arial"/>
          <w:sz w:val="24"/>
          <w:szCs w:val="24"/>
        </w:rPr>
        <w:t>misionado</w:t>
      </w:r>
      <w:r w:rsidRPr="00A258DC">
        <w:rPr>
          <w:rFonts w:ascii="Arial" w:hAnsi="Arial" w:cs="Arial"/>
          <w:sz w:val="24"/>
          <w:szCs w:val="24"/>
        </w:rPr>
        <w:t xml:space="preserve"> Alejandro Gaitán Manuel (AGM), así mismo la Lic. Eva Gallegos Díaz, en su carácter de Secretaria Técnica; 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 xml:space="preserve">del Reglamento Interior, existe el quórum legal para iniciar la sesión, considerando válidos y legales los acuerdos que en </w:t>
      </w:r>
      <w:r>
        <w:rPr>
          <w:rFonts w:ascii="Arial" w:hAnsi="Arial" w:cs="Arial"/>
          <w:sz w:val="24"/>
          <w:szCs w:val="24"/>
        </w:rPr>
        <w:t>e</w:t>
      </w:r>
      <w:r w:rsidRPr="00A258DC">
        <w:rPr>
          <w:rFonts w:ascii="Arial" w:hAnsi="Arial" w:cs="Arial"/>
          <w:sz w:val="24"/>
          <w:szCs w:val="24"/>
        </w:rPr>
        <w:t>sta se tomen.</w:t>
      </w:r>
    </w:p>
    <w:p w:rsidR="00DD5FFD" w:rsidRDefault="00DD5FFD" w:rsidP="00DD5FFD">
      <w:pPr>
        <w:contextualSpacing/>
        <w:jc w:val="both"/>
        <w:rPr>
          <w:rFonts w:ascii="Arial" w:hAnsi="Arial" w:cs="Arial"/>
          <w:sz w:val="24"/>
          <w:szCs w:val="24"/>
        </w:rPr>
      </w:pPr>
    </w:p>
    <w:p w:rsidR="00DD5FFD" w:rsidRPr="00F74641" w:rsidRDefault="00DD5FFD" w:rsidP="00DD5FFD">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sometió a consideración el siguiente:</w:t>
      </w:r>
    </w:p>
    <w:p w:rsidR="00DD5FFD" w:rsidRPr="00F5153A" w:rsidRDefault="00DD5FFD" w:rsidP="00DD5FFD">
      <w:pPr>
        <w:ind w:firstLine="708"/>
        <w:jc w:val="center"/>
        <w:rPr>
          <w:rFonts w:ascii="Arial" w:hAnsi="Arial" w:cs="Arial"/>
          <w:b/>
          <w:sz w:val="24"/>
          <w:szCs w:val="24"/>
        </w:rPr>
      </w:pPr>
      <w:r w:rsidRPr="00F5153A">
        <w:rPr>
          <w:rFonts w:ascii="Arial" w:hAnsi="Arial" w:cs="Arial"/>
          <w:b/>
          <w:sz w:val="24"/>
          <w:szCs w:val="24"/>
        </w:rPr>
        <w:t>ORDEN DEL DÍA:</w:t>
      </w:r>
    </w:p>
    <w:p w:rsidR="00DD5FFD" w:rsidRPr="00F74641" w:rsidRDefault="00DD5FFD" w:rsidP="00DD5FFD">
      <w:pPr>
        <w:ind w:firstLine="708"/>
        <w:jc w:val="both"/>
        <w:rPr>
          <w:rFonts w:ascii="Arial" w:hAnsi="Arial" w:cs="Arial"/>
          <w:sz w:val="24"/>
          <w:szCs w:val="24"/>
        </w:rPr>
      </w:pPr>
      <w:r w:rsidRPr="00F74641">
        <w:rPr>
          <w:rFonts w:ascii="Arial" w:hAnsi="Arial" w:cs="Arial"/>
          <w:b/>
          <w:sz w:val="24"/>
          <w:szCs w:val="24"/>
        </w:rPr>
        <w:t>1.-</w:t>
      </w:r>
      <w:r w:rsidRPr="00F74641">
        <w:rPr>
          <w:rFonts w:ascii="Arial" w:hAnsi="Arial" w:cs="Arial"/>
          <w:sz w:val="24"/>
          <w:szCs w:val="24"/>
        </w:rPr>
        <w:t xml:space="preserve"> Verificación del Quórum legal y declaración de instalación de la sesión;</w:t>
      </w:r>
    </w:p>
    <w:p w:rsidR="00DD5FFD" w:rsidRPr="00F74641" w:rsidRDefault="00DD5FFD" w:rsidP="00DD5FFD">
      <w:pPr>
        <w:ind w:firstLine="708"/>
        <w:jc w:val="both"/>
        <w:rPr>
          <w:rFonts w:ascii="Arial" w:hAnsi="Arial" w:cs="Arial"/>
          <w:sz w:val="24"/>
          <w:szCs w:val="24"/>
        </w:rPr>
      </w:pPr>
      <w:r w:rsidRPr="00F74641">
        <w:rPr>
          <w:rFonts w:ascii="Arial" w:hAnsi="Arial" w:cs="Arial"/>
          <w:b/>
          <w:sz w:val="24"/>
          <w:szCs w:val="24"/>
        </w:rPr>
        <w:t>2.-</w:t>
      </w:r>
      <w:r w:rsidRPr="00F74641">
        <w:rPr>
          <w:rFonts w:ascii="Arial" w:hAnsi="Arial" w:cs="Arial"/>
          <w:sz w:val="24"/>
          <w:szCs w:val="24"/>
        </w:rPr>
        <w:t xml:space="preserve"> Aprobación del orden del día;  </w:t>
      </w:r>
    </w:p>
    <w:p w:rsidR="00DD5FFD" w:rsidRDefault="00DD5FFD" w:rsidP="00DD5FFD">
      <w:pPr>
        <w:ind w:left="708"/>
        <w:jc w:val="both"/>
        <w:rPr>
          <w:rFonts w:ascii="Arial" w:hAnsi="Arial" w:cs="Arial"/>
          <w:sz w:val="24"/>
          <w:szCs w:val="24"/>
        </w:rPr>
      </w:pPr>
      <w:r w:rsidRPr="00F74641">
        <w:rPr>
          <w:rFonts w:ascii="Arial" w:hAnsi="Arial" w:cs="Arial"/>
          <w:b/>
          <w:sz w:val="24"/>
          <w:szCs w:val="24"/>
        </w:rPr>
        <w:t>3.-</w:t>
      </w:r>
      <w:r>
        <w:rPr>
          <w:rFonts w:ascii="Arial" w:hAnsi="Arial" w:cs="Arial"/>
          <w:sz w:val="24"/>
          <w:szCs w:val="24"/>
        </w:rPr>
        <w:t xml:space="preserve"> Asuntos a tratar:</w:t>
      </w:r>
    </w:p>
    <w:p w:rsidR="00DD5FFD" w:rsidRPr="00DD5FFD" w:rsidRDefault="00DD5FFD" w:rsidP="00DD5FFD">
      <w:pPr>
        <w:spacing w:after="0"/>
        <w:ind w:left="708"/>
        <w:jc w:val="both"/>
        <w:rPr>
          <w:rFonts w:ascii="Arial" w:hAnsi="Arial" w:cs="Arial"/>
          <w:sz w:val="24"/>
          <w:szCs w:val="24"/>
        </w:rPr>
      </w:pPr>
      <w:r w:rsidRPr="0051697C">
        <w:rPr>
          <w:rFonts w:ascii="Arial" w:hAnsi="Arial" w:cs="Arial"/>
          <w:b/>
          <w:sz w:val="24"/>
          <w:szCs w:val="24"/>
        </w:rPr>
        <w:t>3.1.-</w:t>
      </w:r>
      <w:r w:rsidRPr="0051697C">
        <w:rPr>
          <w:rFonts w:ascii="Arial" w:hAnsi="Arial" w:cs="Arial"/>
          <w:sz w:val="24"/>
          <w:szCs w:val="24"/>
        </w:rPr>
        <w:t xml:space="preserve"> </w:t>
      </w:r>
      <w:r w:rsidRPr="00DD5FFD">
        <w:rPr>
          <w:rFonts w:ascii="Arial" w:hAnsi="Arial" w:cs="Arial"/>
          <w:sz w:val="24"/>
          <w:szCs w:val="24"/>
        </w:rPr>
        <w:t xml:space="preserve">Resolución Administrativa que recae al Recurso de Revisión RR/INFO/10/16, que se promueve en contra del Poder Ejecutivo del Estado. Ponente: Comisionado Presidente Héctor Octavio </w:t>
      </w:r>
      <w:proofErr w:type="spellStart"/>
      <w:r w:rsidRPr="00DD5FFD">
        <w:rPr>
          <w:rFonts w:ascii="Arial" w:hAnsi="Arial" w:cs="Arial"/>
          <w:sz w:val="24"/>
          <w:szCs w:val="24"/>
        </w:rPr>
        <w:t>Carriedo</w:t>
      </w:r>
      <w:proofErr w:type="spellEnd"/>
      <w:r w:rsidRPr="00DD5FFD">
        <w:rPr>
          <w:rFonts w:ascii="Arial" w:hAnsi="Arial" w:cs="Arial"/>
          <w:sz w:val="24"/>
          <w:szCs w:val="24"/>
        </w:rPr>
        <w:t xml:space="preserve"> Sáenz.</w:t>
      </w:r>
    </w:p>
    <w:p w:rsidR="00DD5FFD" w:rsidRPr="00DD5FFD" w:rsidRDefault="00DD5FFD" w:rsidP="00DD5FFD">
      <w:pPr>
        <w:spacing w:after="0"/>
        <w:jc w:val="both"/>
        <w:rPr>
          <w:rFonts w:ascii="Arial" w:hAnsi="Arial" w:cs="Arial"/>
          <w:sz w:val="24"/>
          <w:szCs w:val="24"/>
        </w:rPr>
      </w:pPr>
    </w:p>
    <w:p w:rsidR="00DD5FFD" w:rsidRPr="00DD5FFD" w:rsidRDefault="00DD5FFD" w:rsidP="00DD5FFD">
      <w:pPr>
        <w:spacing w:after="0"/>
        <w:ind w:left="708"/>
        <w:jc w:val="both"/>
        <w:rPr>
          <w:rFonts w:ascii="Arial" w:hAnsi="Arial" w:cs="Arial"/>
          <w:sz w:val="24"/>
          <w:szCs w:val="24"/>
        </w:rPr>
      </w:pPr>
      <w:r w:rsidRPr="00DD5FFD">
        <w:rPr>
          <w:rFonts w:ascii="Arial" w:hAnsi="Arial" w:cs="Arial"/>
          <w:b/>
          <w:sz w:val="24"/>
          <w:szCs w:val="24"/>
        </w:rPr>
        <w:t>3.2.-</w:t>
      </w:r>
      <w:r w:rsidRPr="00DD5FFD">
        <w:rPr>
          <w:rFonts w:ascii="Arial" w:hAnsi="Arial" w:cs="Arial"/>
          <w:sz w:val="24"/>
          <w:szCs w:val="24"/>
        </w:rPr>
        <w:t xml:space="preserve"> Resolución Administrativa que recae al Recurso de Revisión RR/INFO/011/16, que se promueve en contra del Poder Ejecutivo del Estado. Ponente: Comisionada María de Lourdes López Salas.</w:t>
      </w:r>
    </w:p>
    <w:p w:rsidR="00DD5FFD" w:rsidRPr="00DD5FFD" w:rsidRDefault="00DD5FFD" w:rsidP="00DD5FFD">
      <w:pPr>
        <w:spacing w:after="0"/>
        <w:jc w:val="both"/>
        <w:rPr>
          <w:rFonts w:ascii="Arial" w:hAnsi="Arial" w:cs="Arial"/>
          <w:b/>
          <w:sz w:val="24"/>
          <w:szCs w:val="24"/>
        </w:rPr>
      </w:pPr>
    </w:p>
    <w:p w:rsidR="00DD5FFD" w:rsidRPr="00DD5FFD" w:rsidRDefault="00DD5FFD" w:rsidP="00DD5FFD">
      <w:pPr>
        <w:spacing w:after="0"/>
        <w:ind w:left="708"/>
        <w:jc w:val="both"/>
        <w:rPr>
          <w:rFonts w:ascii="Arial" w:hAnsi="Arial" w:cs="Arial"/>
          <w:sz w:val="24"/>
          <w:szCs w:val="24"/>
        </w:rPr>
      </w:pPr>
      <w:r w:rsidRPr="00DD5FFD">
        <w:rPr>
          <w:rFonts w:ascii="Arial" w:hAnsi="Arial" w:cs="Arial"/>
          <w:b/>
          <w:sz w:val="24"/>
          <w:szCs w:val="24"/>
        </w:rPr>
        <w:t>3.3.-</w:t>
      </w:r>
      <w:r w:rsidRPr="00DD5FFD">
        <w:rPr>
          <w:rFonts w:ascii="Arial" w:hAnsi="Arial" w:cs="Arial"/>
          <w:sz w:val="24"/>
          <w:szCs w:val="24"/>
        </w:rPr>
        <w:t xml:space="preserve"> Resolución Administrativa que recae al Recurso de Revisión RR/INFO/018/16 y sus acumulados RR/INFO/019/16 y RR/INFO/020/16, que se promueve en contra del Poder Ejecutivo del Estado. Ponente: Comisionado Alejandro Gaitán Manuel.</w:t>
      </w:r>
    </w:p>
    <w:p w:rsidR="00DD5FFD" w:rsidRPr="00DD5FFD" w:rsidRDefault="00DD5FFD" w:rsidP="00DD5FFD">
      <w:pPr>
        <w:spacing w:after="0"/>
        <w:jc w:val="both"/>
        <w:rPr>
          <w:rFonts w:ascii="Arial" w:hAnsi="Arial" w:cs="Arial"/>
          <w:sz w:val="24"/>
          <w:szCs w:val="24"/>
        </w:rPr>
      </w:pPr>
    </w:p>
    <w:p w:rsidR="00DD5FFD" w:rsidRPr="00DD5FFD" w:rsidRDefault="00DD5FFD" w:rsidP="00DD5FFD">
      <w:pPr>
        <w:spacing w:after="0"/>
        <w:ind w:left="708"/>
        <w:jc w:val="both"/>
        <w:rPr>
          <w:rFonts w:ascii="Arial" w:hAnsi="Arial" w:cs="Arial"/>
          <w:sz w:val="24"/>
          <w:szCs w:val="24"/>
        </w:rPr>
      </w:pPr>
      <w:r w:rsidRPr="00DD5FFD">
        <w:rPr>
          <w:rFonts w:ascii="Arial" w:hAnsi="Arial" w:cs="Arial"/>
          <w:b/>
          <w:sz w:val="24"/>
          <w:szCs w:val="24"/>
        </w:rPr>
        <w:t>3.4.-</w:t>
      </w:r>
      <w:r w:rsidRPr="00DD5FFD">
        <w:rPr>
          <w:rFonts w:ascii="Arial" w:hAnsi="Arial" w:cs="Arial"/>
          <w:sz w:val="24"/>
          <w:szCs w:val="24"/>
        </w:rPr>
        <w:t xml:space="preserve"> Resolución Administrativa que recae al Recurso de Revisión RR/INFO/021/16 y sus acumulados RR/INFO/022/16 y RR/INFO/023/16, que se promueve en contra del Poder Ejecutivo del Estado. Ponente: Comisionado Presidente Héctor Octavio </w:t>
      </w:r>
      <w:proofErr w:type="spellStart"/>
      <w:r w:rsidRPr="00DD5FFD">
        <w:rPr>
          <w:rFonts w:ascii="Arial" w:hAnsi="Arial" w:cs="Arial"/>
          <w:sz w:val="24"/>
          <w:szCs w:val="24"/>
        </w:rPr>
        <w:t>Carriedo</w:t>
      </w:r>
      <w:proofErr w:type="spellEnd"/>
      <w:r w:rsidRPr="00DD5FFD">
        <w:rPr>
          <w:rFonts w:ascii="Arial" w:hAnsi="Arial" w:cs="Arial"/>
          <w:sz w:val="24"/>
          <w:szCs w:val="24"/>
        </w:rPr>
        <w:t xml:space="preserve"> Sáenz.</w:t>
      </w:r>
    </w:p>
    <w:p w:rsidR="00DD5FFD" w:rsidRPr="00DD5FFD" w:rsidRDefault="00DD5FFD" w:rsidP="00DD5FFD">
      <w:pPr>
        <w:spacing w:after="0"/>
        <w:jc w:val="both"/>
        <w:rPr>
          <w:rFonts w:ascii="Arial" w:hAnsi="Arial" w:cs="Arial"/>
          <w:sz w:val="24"/>
          <w:szCs w:val="24"/>
        </w:rPr>
      </w:pPr>
    </w:p>
    <w:p w:rsidR="00DD5FFD" w:rsidRPr="00DD5FFD" w:rsidRDefault="00DD5FFD" w:rsidP="00DD5FFD">
      <w:pPr>
        <w:spacing w:after="0"/>
        <w:ind w:left="708"/>
        <w:jc w:val="both"/>
        <w:rPr>
          <w:rFonts w:ascii="Arial" w:hAnsi="Arial" w:cs="Arial"/>
          <w:sz w:val="24"/>
          <w:szCs w:val="24"/>
        </w:rPr>
      </w:pPr>
      <w:r w:rsidRPr="00DD5FFD">
        <w:rPr>
          <w:rFonts w:ascii="Arial" w:hAnsi="Arial" w:cs="Arial"/>
          <w:b/>
          <w:sz w:val="24"/>
          <w:szCs w:val="24"/>
        </w:rPr>
        <w:t>3.5.-</w:t>
      </w:r>
      <w:r w:rsidRPr="00DD5FFD">
        <w:rPr>
          <w:rFonts w:ascii="Arial" w:hAnsi="Arial" w:cs="Arial"/>
          <w:sz w:val="24"/>
          <w:szCs w:val="24"/>
        </w:rPr>
        <w:t xml:space="preserve"> Resolución Administrativa que recae al Recurso de Revisión RR/INFO/024/16 y sus acumulados RR/INFO/025/16 y RR/INFO/026/16, que se promueve en contra del Poder Ejecutivo del Estado. Ponente: Comisionada María de Lourdes López Salas.</w:t>
      </w:r>
    </w:p>
    <w:p w:rsidR="00DD5FFD" w:rsidRPr="00DD5FFD" w:rsidRDefault="00DD5FFD" w:rsidP="00DD5FFD">
      <w:pPr>
        <w:spacing w:after="0"/>
        <w:jc w:val="both"/>
        <w:rPr>
          <w:rFonts w:ascii="Arial" w:hAnsi="Arial" w:cs="Arial"/>
          <w:sz w:val="24"/>
          <w:szCs w:val="24"/>
        </w:rPr>
      </w:pPr>
    </w:p>
    <w:p w:rsidR="00DD5FFD" w:rsidRDefault="00DD5FFD" w:rsidP="00DD5FFD">
      <w:pPr>
        <w:spacing w:after="0"/>
        <w:ind w:left="708"/>
        <w:jc w:val="both"/>
        <w:rPr>
          <w:rFonts w:ascii="Arial" w:hAnsi="Arial" w:cs="Arial"/>
          <w:sz w:val="24"/>
          <w:szCs w:val="24"/>
        </w:rPr>
      </w:pPr>
      <w:r w:rsidRPr="00DD5FFD">
        <w:rPr>
          <w:rFonts w:ascii="Arial" w:hAnsi="Arial" w:cs="Arial"/>
          <w:b/>
          <w:sz w:val="24"/>
          <w:szCs w:val="24"/>
        </w:rPr>
        <w:t>3.6.-</w:t>
      </w:r>
      <w:r w:rsidRPr="00DD5FFD">
        <w:rPr>
          <w:rFonts w:ascii="Arial" w:hAnsi="Arial" w:cs="Arial"/>
          <w:sz w:val="24"/>
          <w:szCs w:val="24"/>
        </w:rPr>
        <w:t xml:space="preserve"> Resolución Administrativa que recae al Recurso de Revisión RR/INFO/027/16 y sus acumulados RR/INFO/028/16 y RR/INFO/029/16, que se promueve en contra del Poder Ejecutivo del Estado. Ponente: Comisionado Alejandro Gaitán Manuel.</w:t>
      </w:r>
    </w:p>
    <w:p w:rsidR="00DD5FFD" w:rsidRDefault="00DD5FFD" w:rsidP="00DD5FFD">
      <w:pPr>
        <w:spacing w:after="0"/>
        <w:ind w:left="708"/>
        <w:jc w:val="both"/>
        <w:rPr>
          <w:rFonts w:ascii="Arial" w:hAnsi="Arial" w:cs="Arial"/>
          <w:sz w:val="24"/>
          <w:szCs w:val="24"/>
        </w:rPr>
      </w:pPr>
    </w:p>
    <w:p w:rsidR="00DD5FFD" w:rsidRPr="0051697C" w:rsidRDefault="00DD5FFD" w:rsidP="00DD5FFD">
      <w:pPr>
        <w:ind w:left="708"/>
        <w:jc w:val="both"/>
        <w:rPr>
          <w:rFonts w:ascii="Arial" w:hAnsi="Arial" w:cs="Arial"/>
          <w:sz w:val="24"/>
          <w:szCs w:val="24"/>
        </w:rPr>
      </w:pPr>
      <w:r w:rsidRPr="0051697C">
        <w:rPr>
          <w:rFonts w:ascii="Arial" w:hAnsi="Arial" w:cs="Arial"/>
          <w:b/>
          <w:sz w:val="24"/>
          <w:szCs w:val="24"/>
        </w:rPr>
        <w:t>4.</w:t>
      </w:r>
      <w:r w:rsidRPr="0051697C">
        <w:rPr>
          <w:rFonts w:ascii="Arial" w:hAnsi="Arial" w:cs="Arial"/>
          <w:sz w:val="24"/>
          <w:szCs w:val="24"/>
        </w:rPr>
        <w:t>- Clausura de la Sesión.</w:t>
      </w:r>
    </w:p>
    <w:p w:rsidR="00DD5FFD" w:rsidRDefault="00DD5FFD" w:rsidP="00DD5FFD">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DD5FFD" w:rsidRPr="002E0C22" w:rsidRDefault="00DD5FFD" w:rsidP="00DD5FFD">
      <w:pPr>
        <w:spacing w:after="0"/>
        <w:ind w:left="708"/>
        <w:jc w:val="center"/>
        <w:rPr>
          <w:rFonts w:ascii="Arial" w:hAnsi="Arial" w:cs="Arial"/>
          <w:sz w:val="24"/>
          <w:szCs w:val="24"/>
        </w:rPr>
      </w:pPr>
    </w:p>
    <w:p w:rsidR="00DD5FFD" w:rsidRDefault="00DD5FFD" w:rsidP="00DD5FFD">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EXT.10/15</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16.01</w:t>
      </w:r>
    </w:p>
    <w:p w:rsidR="00DD5FFD" w:rsidRPr="009532F3" w:rsidRDefault="00DD5FFD" w:rsidP="00DD5FFD">
      <w:pPr>
        <w:spacing w:after="0"/>
        <w:jc w:val="both"/>
        <w:rPr>
          <w:rFonts w:ascii="Arial" w:hAnsi="Arial" w:cs="Arial"/>
          <w:b/>
          <w:sz w:val="24"/>
          <w:szCs w:val="24"/>
        </w:rPr>
      </w:pPr>
    </w:p>
    <w:p w:rsidR="00DD5FFD" w:rsidRDefault="00DD5FFD" w:rsidP="00DD5FFD">
      <w:pPr>
        <w:spacing w:after="0"/>
        <w:jc w:val="both"/>
        <w:rPr>
          <w:rFonts w:ascii="Arial" w:hAnsi="Arial" w:cs="Arial"/>
          <w:b/>
          <w:sz w:val="24"/>
          <w:szCs w:val="24"/>
        </w:rPr>
      </w:pPr>
      <w:r w:rsidRPr="00C174D5">
        <w:rPr>
          <w:rFonts w:ascii="Arial" w:hAnsi="Arial" w:cs="Arial"/>
          <w:b/>
          <w:sz w:val="24"/>
          <w:szCs w:val="24"/>
        </w:rPr>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w:t>
      </w:r>
      <w:r w:rsidRPr="00C174D5">
        <w:rPr>
          <w:rFonts w:ascii="Arial" w:hAnsi="Arial" w:cs="Arial"/>
          <w:sz w:val="24"/>
          <w:szCs w:val="24"/>
        </w:rPr>
        <w:t xml:space="preserve">Acuerdo </w:t>
      </w:r>
      <w:r w:rsidRPr="00C174D5">
        <w:rPr>
          <w:rFonts w:ascii="Arial" w:hAnsi="Arial" w:cs="Arial"/>
          <w:b/>
          <w:sz w:val="24"/>
          <w:szCs w:val="24"/>
        </w:rPr>
        <w:t>ACT.</w:t>
      </w:r>
      <w:r>
        <w:rPr>
          <w:rFonts w:ascii="Arial" w:hAnsi="Arial" w:cs="Arial"/>
          <w:b/>
          <w:sz w:val="24"/>
          <w:szCs w:val="24"/>
        </w:rPr>
        <w:t>EXT.10/15</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16.02</w:t>
      </w:r>
    </w:p>
    <w:p w:rsidR="00DD5FFD" w:rsidRDefault="00DD5FFD" w:rsidP="00DD5FFD">
      <w:pPr>
        <w:spacing w:after="0"/>
        <w:jc w:val="both"/>
        <w:rPr>
          <w:rFonts w:ascii="Arial" w:hAnsi="Arial" w:cs="Arial"/>
          <w:b/>
          <w:sz w:val="24"/>
          <w:szCs w:val="24"/>
        </w:rPr>
      </w:pPr>
    </w:p>
    <w:p w:rsidR="00DD5FFD" w:rsidRDefault="00DD5FFD" w:rsidP="000303A6">
      <w:pPr>
        <w:spacing w:after="0"/>
        <w:jc w:val="both"/>
        <w:rPr>
          <w:rFonts w:ascii="Arial" w:hAnsi="Arial" w:cs="Arial"/>
          <w:sz w:val="24"/>
          <w:szCs w:val="24"/>
        </w:rPr>
      </w:pPr>
      <w:r w:rsidRPr="00FD1116">
        <w:rPr>
          <w:rFonts w:ascii="Arial" w:hAnsi="Arial" w:cs="Arial"/>
          <w:b/>
          <w:sz w:val="24"/>
          <w:szCs w:val="24"/>
        </w:rPr>
        <w:t xml:space="preserve">3.- </w:t>
      </w:r>
      <w:r>
        <w:rPr>
          <w:rFonts w:ascii="Arial" w:hAnsi="Arial" w:cs="Arial"/>
          <w:sz w:val="24"/>
          <w:szCs w:val="24"/>
        </w:rPr>
        <w:t>Asuntos a tratar:</w:t>
      </w:r>
      <w:r>
        <w:rPr>
          <w:rFonts w:ascii="Arial" w:hAnsi="Arial" w:cs="Arial"/>
          <w:sz w:val="24"/>
          <w:szCs w:val="24"/>
        </w:rPr>
        <w:tab/>
      </w:r>
    </w:p>
    <w:p w:rsidR="000303A6" w:rsidRDefault="000303A6" w:rsidP="000303A6">
      <w:pPr>
        <w:spacing w:after="0"/>
        <w:jc w:val="both"/>
        <w:rPr>
          <w:rFonts w:ascii="Arial" w:hAnsi="Arial" w:cs="Arial"/>
          <w:sz w:val="24"/>
          <w:szCs w:val="24"/>
        </w:rPr>
      </w:pPr>
    </w:p>
    <w:p w:rsidR="000303A6" w:rsidRPr="000303A6" w:rsidRDefault="000303A6" w:rsidP="000303A6">
      <w:pPr>
        <w:spacing w:after="0"/>
        <w:jc w:val="both"/>
        <w:rPr>
          <w:rFonts w:ascii="Arial" w:hAnsi="Arial" w:cs="Arial"/>
          <w:sz w:val="24"/>
          <w:szCs w:val="24"/>
        </w:rPr>
      </w:pPr>
      <w:r w:rsidRPr="000303A6">
        <w:rPr>
          <w:rFonts w:ascii="Arial" w:hAnsi="Arial" w:cs="Arial"/>
          <w:b/>
          <w:sz w:val="24"/>
          <w:szCs w:val="24"/>
        </w:rPr>
        <w:t>3.1.-</w:t>
      </w:r>
      <w:r>
        <w:rPr>
          <w:rFonts w:ascii="Arial" w:hAnsi="Arial" w:cs="Arial"/>
          <w:sz w:val="24"/>
          <w:szCs w:val="24"/>
        </w:rPr>
        <w:t xml:space="preserve"> </w:t>
      </w:r>
      <w:r w:rsidRPr="000303A6">
        <w:rPr>
          <w:rFonts w:ascii="Arial" w:hAnsi="Arial" w:cs="Arial"/>
          <w:sz w:val="24"/>
          <w:szCs w:val="24"/>
        </w:rPr>
        <w:t>El Comisionado</w:t>
      </w:r>
      <w:r>
        <w:rPr>
          <w:rFonts w:ascii="Arial" w:hAnsi="Arial" w:cs="Arial"/>
          <w:sz w:val="24"/>
          <w:szCs w:val="24"/>
        </w:rPr>
        <w:t xml:space="preserve"> Presidente HOCS</w:t>
      </w:r>
      <w:r w:rsidRPr="000303A6">
        <w:rPr>
          <w:rFonts w:ascii="Arial" w:hAnsi="Arial" w:cs="Arial"/>
          <w:sz w:val="24"/>
          <w:szCs w:val="24"/>
        </w:rPr>
        <w:t>, en su calidad de ponente en el Recurso de Revisión RR/INFO/</w:t>
      </w:r>
      <w:r>
        <w:rPr>
          <w:rFonts w:ascii="Arial" w:hAnsi="Arial" w:cs="Arial"/>
          <w:sz w:val="24"/>
          <w:szCs w:val="24"/>
        </w:rPr>
        <w:t>1</w:t>
      </w:r>
      <w:r w:rsidRPr="000303A6">
        <w:rPr>
          <w:rFonts w:ascii="Arial" w:hAnsi="Arial" w:cs="Arial"/>
          <w:sz w:val="24"/>
          <w:szCs w:val="24"/>
        </w:rPr>
        <w:t>0/1</w:t>
      </w:r>
      <w:r>
        <w:rPr>
          <w:rFonts w:ascii="Arial" w:hAnsi="Arial" w:cs="Arial"/>
          <w:sz w:val="24"/>
          <w:szCs w:val="24"/>
        </w:rPr>
        <w:t>6</w:t>
      </w:r>
      <w:r w:rsidRPr="000303A6">
        <w:rPr>
          <w:rFonts w:ascii="Arial" w:hAnsi="Arial" w:cs="Arial"/>
          <w:sz w:val="24"/>
          <w:szCs w:val="24"/>
        </w:rPr>
        <w:t xml:space="preserve"> que se promueve en contra del sujeto obligado denominado: Poder Ejecutivo del Estado, expone:</w:t>
      </w:r>
    </w:p>
    <w:p w:rsidR="000303A6" w:rsidRPr="000303A6" w:rsidRDefault="000303A6" w:rsidP="000303A6">
      <w:pPr>
        <w:spacing w:after="0"/>
        <w:jc w:val="both"/>
        <w:rPr>
          <w:rFonts w:ascii="Arial" w:hAnsi="Arial" w:cs="Arial"/>
          <w:sz w:val="24"/>
          <w:szCs w:val="24"/>
        </w:rPr>
      </w:pPr>
    </w:p>
    <w:p w:rsidR="000303A6" w:rsidRPr="000303A6" w:rsidRDefault="000303A6" w:rsidP="000303A6">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el recurso de revisión que nos ocupa el día </w:t>
      </w:r>
      <w:r>
        <w:rPr>
          <w:rFonts w:ascii="Arial" w:hAnsi="Arial" w:cs="Arial"/>
          <w:sz w:val="24"/>
          <w:szCs w:val="24"/>
        </w:rPr>
        <w:t>18 de enero del año en curso</w:t>
      </w:r>
      <w:r w:rsidRPr="000303A6">
        <w:rPr>
          <w:rFonts w:ascii="Arial" w:hAnsi="Arial" w:cs="Arial"/>
          <w:sz w:val="24"/>
          <w:szCs w:val="24"/>
        </w:rPr>
        <w:t xml:space="preserve">, por lo cual, en cumplimiento a lo dispuesto por los </w:t>
      </w:r>
      <w:r w:rsidRPr="000303A6">
        <w:rPr>
          <w:rFonts w:ascii="Arial" w:hAnsi="Arial" w:cs="Arial"/>
          <w:sz w:val="24"/>
          <w:szCs w:val="24"/>
        </w:rPr>
        <w:lastRenderedPageBreak/>
        <w:t>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0303A6" w:rsidRPr="000303A6" w:rsidRDefault="000303A6" w:rsidP="000303A6">
      <w:pPr>
        <w:spacing w:after="0"/>
        <w:jc w:val="both"/>
        <w:rPr>
          <w:rFonts w:ascii="Arial" w:hAnsi="Arial" w:cs="Arial"/>
          <w:sz w:val="24"/>
          <w:szCs w:val="24"/>
        </w:rPr>
      </w:pPr>
    </w:p>
    <w:p w:rsidR="000303A6" w:rsidRDefault="000303A6" w:rsidP="007C2EE2">
      <w:pPr>
        <w:spacing w:after="0"/>
        <w:jc w:val="both"/>
        <w:rPr>
          <w:rFonts w:ascii="Arial" w:hAnsi="Arial" w:cs="Arial"/>
          <w:b/>
          <w:sz w:val="24"/>
          <w:szCs w:val="24"/>
        </w:rPr>
      </w:pPr>
      <w:r w:rsidRPr="000303A6">
        <w:rPr>
          <w:rFonts w:ascii="Arial" w:hAnsi="Arial" w:cs="Arial"/>
          <w:sz w:val="24"/>
          <w:szCs w:val="24"/>
        </w:rPr>
        <w:t xml:space="preserve">De conformidad a lo dispuesto por </w:t>
      </w:r>
      <w:r>
        <w:rPr>
          <w:rFonts w:ascii="Arial" w:hAnsi="Arial" w:cs="Arial"/>
          <w:sz w:val="24"/>
          <w:szCs w:val="24"/>
        </w:rPr>
        <w:t xml:space="preserve">el </w:t>
      </w:r>
      <w:r w:rsidRPr="000303A6">
        <w:rPr>
          <w:rFonts w:ascii="Arial" w:hAnsi="Arial" w:cs="Arial"/>
          <w:sz w:val="24"/>
          <w:szCs w:val="24"/>
        </w:rPr>
        <w:t xml:space="preserve">artículo 81, fracción </w:t>
      </w:r>
      <w:r>
        <w:rPr>
          <w:rFonts w:ascii="Arial" w:hAnsi="Arial" w:cs="Arial"/>
          <w:sz w:val="24"/>
          <w:szCs w:val="24"/>
        </w:rPr>
        <w:t>I</w:t>
      </w:r>
      <w:r w:rsidRPr="000303A6">
        <w:rPr>
          <w:rFonts w:ascii="Arial" w:hAnsi="Arial" w:cs="Arial"/>
          <w:sz w:val="24"/>
          <w:szCs w:val="24"/>
        </w:rPr>
        <w:t xml:space="preserve">I, de la referida Ley, este Consejo General por unanimidad de votos, determina </w:t>
      </w:r>
      <w:r>
        <w:rPr>
          <w:rFonts w:ascii="Arial" w:hAnsi="Arial" w:cs="Arial"/>
          <w:sz w:val="24"/>
          <w:szCs w:val="24"/>
        </w:rPr>
        <w:t>REVOCAR la respuesta del sujeto obligado</w:t>
      </w:r>
      <w:r w:rsidRPr="000303A6">
        <w:rPr>
          <w:rFonts w:ascii="Arial" w:hAnsi="Arial" w:cs="Arial"/>
          <w:sz w:val="24"/>
          <w:szCs w:val="24"/>
        </w:rPr>
        <w:t>,</w:t>
      </w:r>
      <w:r>
        <w:rPr>
          <w:rFonts w:ascii="Arial" w:hAnsi="Arial" w:cs="Arial"/>
          <w:sz w:val="24"/>
          <w:szCs w:val="24"/>
        </w:rPr>
        <w:t xml:space="preserve"> en virtud de que no es procedente la clasificación de la información solicitada como confidencial, por lo tanto, se requiere la entrega de la información concerniente a la presentación de un artista a beneficio del Sistema Estatal Desarrollo Integral de la Familia. Asimismo, se insta al titular de la unidad de enlace del sujeto obligado, para que en futuras ocasiones se utilice la prorroga excepcional que señala la Ley, únicamente cuando se </w:t>
      </w:r>
      <w:r w:rsidRPr="000303A6">
        <w:rPr>
          <w:rFonts w:ascii="Arial" w:hAnsi="Arial" w:cs="Arial"/>
          <w:sz w:val="24"/>
          <w:szCs w:val="24"/>
        </w:rPr>
        <w:t>justifique</w:t>
      </w:r>
      <w:r w:rsidR="007C2EE2">
        <w:rPr>
          <w:rFonts w:ascii="Arial" w:hAnsi="Arial" w:cs="Arial"/>
          <w:sz w:val="24"/>
          <w:szCs w:val="24"/>
        </w:rPr>
        <w:t>,</w:t>
      </w:r>
      <w:r w:rsidRPr="000303A6">
        <w:rPr>
          <w:rFonts w:ascii="Arial" w:hAnsi="Arial" w:cs="Arial"/>
          <w:sz w:val="24"/>
          <w:szCs w:val="24"/>
        </w:rPr>
        <w:t xml:space="preserve"> </w:t>
      </w:r>
      <w:r w:rsidRPr="000303A6">
        <w:rPr>
          <w:rFonts w:ascii="Arial" w:hAnsi="Arial" w:cs="Arial"/>
          <w:bCs/>
          <w:sz w:val="24"/>
          <w:szCs w:val="24"/>
        </w:rPr>
        <w:t>a efecto de evitar se obstaculice el derecho de acceso a la información de los particular</w:t>
      </w:r>
      <w:r w:rsidR="007C2EE2">
        <w:rPr>
          <w:rFonts w:ascii="Arial" w:hAnsi="Arial" w:cs="Arial"/>
          <w:bCs/>
          <w:sz w:val="24"/>
          <w:szCs w:val="24"/>
        </w:rPr>
        <w:t>es</w:t>
      </w:r>
      <w:r w:rsidRPr="000303A6">
        <w:rPr>
          <w:rFonts w:ascii="Arial" w:hAnsi="Arial" w:cs="Arial"/>
          <w:sz w:val="24"/>
          <w:szCs w:val="24"/>
        </w:rPr>
        <w:t>. Notifíquese</w:t>
      </w:r>
      <w:r w:rsidR="007C2EE2">
        <w:rPr>
          <w:rFonts w:ascii="Arial" w:hAnsi="Arial" w:cs="Arial"/>
          <w:sz w:val="24"/>
          <w:szCs w:val="24"/>
        </w:rPr>
        <w:t xml:space="preserve">. </w:t>
      </w:r>
      <w:r w:rsidR="007C2EE2" w:rsidRPr="00C174D5">
        <w:rPr>
          <w:rFonts w:ascii="Arial" w:hAnsi="Arial" w:cs="Arial"/>
          <w:b/>
          <w:sz w:val="24"/>
          <w:szCs w:val="24"/>
        </w:rPr>
        <w:t>ACT.</w:t>
      </w:r>
      <w:r w:rsidR="007C2EE2">
        <w:rPr>
          <w:rFonts w:ascii="Arial" w:hAnsi="Arial" w:cs="Arial"/>
          <w:b/>
          <w:sz w:val="24"/>
          <w:szCs w:val="24"/>
        </w:rPr>
        <w:t>EXT.10/15</w:t>
      </w:r>
      <w:r w:rsidR="007C2EE2" w:rsidRPr="00C174D5">
        <w:rPr>
          <w:rFonts w:ascii="Arial" w:hAnsi="Arial" w:cs="Arial"/>
          <w:b/>
          <w:sz w:val="24"/>
          <w:szCs w:val="24"/>
        </w:rPr>
        <w:t>/</w:t>
      </w:r>
      <w:r w:rsidR="007C2EE2">
        <w:rPr>
          <w:rFonts w:ascii="Arial" w:hAnsi="Arial" w:cs="Arial"/>
          <w:b/>
          <w:sz w:val="24"/>
          <w:szCs w:val="24"/>
        </w:rPr>
        <w:t>03</w:t>
      </w:r>
      <w:r w:rsidR="007C2EE2" w:rsidRPr="00C174D5">
        <w:rPr>
          <w:rFonts w:ascii="Arial" w:hAnsi="Arial" w:cs="Arial"/>
          <w:b/>
          <w:sz w:val="24"/>
          <w:szCs w:val="24"/>
        </w:rPr>
        <w:t>/20</w:t>
      </w:r>
      <w:r w:rsidR="007C2EE2">
        <w:rPr>
          <w:rFonts w:ascii="Arial" w:hAnsi="Arial" w:cs="Arial"/>
          <w:b/>
          <w:sz w:val="24"/>
          <w:szCs w:val="24"/>
        </w:rPr>
        <w:t>16.03</w:t>
      </w:r>
    </w:p>
    <w:p w:rsidR="007C2EE2" w:rsidRPr="007C2EE2" w:rsidRDefault="007C2EE2" w:rsidP="007C2EE2">
      <w:pPr>
        <w:spacing w:after="0"/>
        <w:jc w:val="both"/>
        <w:rPr>
          <w:rFonts w:ascii="Arial" w:hAnsi="Arial" w:cs="Arial"/>
          <w:b/>
          <w:sz w:val="24"/>
          <w:szCs w:val="24"/>
        </w:rPr>
      </w:pPr>
    </w:p>
    <w:p w:rsidR="009B1452" w:rsidRPr="000303A6" w:rsidRDefault="00195A17" w:rsidP="009B1452">
      <w:pPr>
        <w:spacing w:after="0"/>
        <w:jc w:val="both"/>
        <w:rPr>
          <w:rFonts w:ascii="Arial" w:hAnsi="Arial" w:cs="Arial"/>
          <w:sz w:val="24"/>
          <w:szCs w:val="24"/>
        </w:rPr>
      </w:pPr>
      <w:r w:rsidRPr="009B1452">
        <w:rPr>
          <w:rFonts w:ascii="Arial" w:hAnsi="Arial" w:cs="Arial"/>
          <w:b/>
          <w:sz w:val="24"/>
          <w:szCs w:val="24"/>
        </w:rPr>
        <w:t>3.2.-</w:t>
      </w:r>
      <w:r>
        <w:rPr>
          <w:rFonts w:ascii="Arial" w:hAnsi="Arial" w:cs="Arial"/>
          <w:sz w:val="24"/>
          <w:szCs w:val="24"/>
        </w:rPr>
        <w:t xml:space="preserve"> </w:t>
      </w:r>
      <w:r w:rsidR="009B1452">
        <w:rPr>
          <w:rFonts w:ascii="Arial" w:hAnsi="Arial" w:cs="Arial"/>
          <w:sz w:val="24"/>
          <w:szCs w:val="24"/>
        </w:rPr>
        <w:t xml:space="preserve">La </w:t>
      </w:r>
      <w:r w:rsidR="009B1452" w:rsidRPr="000303A6">
        <w:rPr>
          <w:rFonts w:ascii="Arial" w:hAnsi="Arial" w:cs="Arial"/>
          <w:sz w:val="24"/>
          <w:szCs w:val="24"/>
        </w:rPr>
        <w:t>Comisionad</w:t>
      </w:r>
      <w:r w:rsidR="009B1452">
        <w:rPr>
          <w:rFonts w:ascii="Arial" w:hAnsi="Arial" w:cs="Arial"/>
          <w:sz w:val="24"/>
          <w:szCs w:val="24"/>
        </w:rPr>
        <w:t>a MLLS</w:t>
      </w:r>
      <w:r w:rsidR="009B1452" w:rsidRPr="000303A6">
        <w:rPr>
          <w:rFonts w:ascii="Arial" w:hAnsi="Arial" w:cs="Arial"/>
          <w:sz w:val="24"/>
          <w:szCs w:val="24"/>
        </w:rPr>
        <w:t>, en su calidad de ponente en el Recurso de Revisión RR/INFO/</w:t>
      </w:r>
      <w:r w:rsidR="009B1452">
        <w:rPr>
          <w:rFonts w:ascii="Arial" w:hAnsi="Arial" w:cs="Arial"/>
          <w:sz w:val="24"/>
          <w:szCs w:val="24"/>
        </w:rPr>
        <w:t>1</w:t>
      </w:r>
      <w:r w:rsidR="009B1452">
        <w:rPr>
          <w:rFonts w:ascii="Arial" w:hAnsi="Arial" w:cs="Arial"/>
          <w:sz w:val="24"/>
          <w:szCs w:val="24"/>
        </w:rPr>
        <w:t>1</w:t>
      </w:r>
      <w:r w:rsidR="009B1452" w:rsidRPr="000303A6">
        <w:rPr>
          <w:rFonts w:ascii="Arial" w:hAnsi="Arial" w:cs="Arial"/>
          <w:sz w:val="24"/>
          <w:szCs w:val="24"/>
        </w:rPr>
        <w:t>/1</w:t>
      </w:r>
      <w:r w:rsidR="009B1452">
        <w:rPr>
          <w:rFonts w:ascii="Arial" w:hAnsi="Arial" w:cs="Arial"/>
          <w:sz w:val="24"/>
          <w:szCs w:val="24"/>
        </w:rPr>
        <w:t>6</w:t>
      </w:r>
      <w:r w:rsidR="009B1452" w:rsidRPr="000303A6">
        <w:rPr>
          <w:rFonts w:ascii="Arial" w:hAnsi="Arial" w:cs="Arial"/>
          <w:sz w:val="24"/>
          <w:szCs w:val="24"/>
        </w:rPr>
        <w:t xml:space="preserve"> que se promueve en contra del sujeto obligado denominado: Poder Ejecutivo del Estado, expone:</w:t>
      </w:r>
    </w:p>
    <w:p w:rsidR="009B1452" w:rsidRPr="000303A6" w:rsidRDefault="009B1452" w:rsidP="009B1452">
      <w:pPr>
        <w:spacing w:after="0"/>
        <w:jc w:val="both"/>
        <w:rPr>
          <w:rFonts w:ascii="Arial" w:hAnsi="Arial" w:cs="Arial"/>
          <w:sz w:val="24"/>
          <w:szCs w:val="24"/>
        </w:rPr>
      </w:pPr>
    </w:p>
    <w:p w:rsidR="009B1452" w:rsidRPr="000303A6" w:rsidRDefault="009B1452" w:rsidP="009B1452">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el recurso de revisión que nos ocupa el día </w:t>
      </w:r>
      <w:r>
        <w:rPr>
          <w:rFonts w:ascii="Arial" w:hAnsi="Arial" w:cs="Arial"/>
          <w:sz w:val="24"/>
          <w:szCs w:val="24"/>
        </w:rPr>
        <w:t>18 de enero del año en curso</w:t>
      </w:r>
      <w:r w:rsidRPr="000303A6">
        <w:rPr>
          <w:rFonts w:ascii="Arial" w:hAnsi="Arial" w:cs="Arial"/>
          <w:sz w:val="24"/>
          <w:szCs w:val="24"/>
        </w:rPr>
        <w:t>,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9B1452" w:rsidRPr="000303A6" w:rsidRDefault="009B1452" w:rsidP="009B1452">
      <w:pPr>
        <w:spacing w:after="0"/>
        <w:jc w:val="both"/>
        <w:rPr>
          <w:rFonts w:ascii="Arial" w:hAnsi="Arial" w:cs="Arial"/>
          <w:sz w:val="24"/>
          <w:szCs w:val="24"/>
        </w:rPr>
      </w:pPr>
    </w:p>
    <w:p w:rsidR="008F411D" w:rsidRDefault="009B1452" w:rsidP="008F411D">
      <w:pPr>
        <w:spacing w:after="0"/>
        <w:jc w:val="both"/>
        <w:rPr>
          <w:rFonts w:ascii="Arial" w:hAnsi="Arial" w:cs="Arial"/>
          <w:sz w:val="24"/>
          <w:szCs w:val="24"/>
        </w:rPr>
      </w:pPr>
      <w:r w:rsidRPr="000303A6">
        <w:rPr>
          <w:rFonts w:ascii="Arial" w:hAnsi="Arial" w:cs="Arial"/>
          <w:sz w:val="24"/>
          <w:szCs w:val="24"/>
        </w:rPr>
        <w:t xml:space="preserve">De conformidad a lo dispuesto por </w:t>
      </w:r>
      <w:r>
        <w:rPr>
          <w:rFonts w:ascii="Arial" w:hAnsi="Arial" w:cs="Arial"/>
          <w:sz w:val="24"/>
          <w:szCs w:val="24"/>
        </w:rPr>
        <w:t xml:space="preserve">el </w:t>
      </w:r>
      <w:r w:rsidRPr="000303A6">
        <w:rPr>
          <w:rFonts w:ascii="Arial" w:hAnsi="Arial" w:cs="Arial"/>
          <w:sz w:val="24"/>
          <w:szCs w:val="24"/>
        </w:rPr>
        <w:t xml:space="preserve">artículo 81, fracción </w:t>
      </w:r>
      <w:r>
        <w:rPr>
          <w:rFonts w:ascii="Arial" w:hAnsi="Arial" w:cs="Arial"/>
          <w:sz w:val="24"/>
          <w:szCs w:val="24"/>
        </w:rPr>
        <w:t>I</w:t>
      </w:r>
      <w:r w:rsidRPr="000303A6">
        <w:rPr>
          <w:rFonts w:ascii="Arial" w:hAnsi="Arial" w:cs="Arial"/>
          <w:sz w:val="24"/>
          <w:szCs w:val="24"/>
        </w:rPr>
        <w:t xml:space="preserve">I, de la referida Ley, este Consejo General por unanimidad de votos, determina </w:t>
      </w:r>
      <w:r>
        <w:rPr>
          <w:rFonts w:ascii="Arial" w:hAnsi="Arial" w:cs="Arial"/>
          <w:sz w:val="24"/>
          <w:szCs w:val="24"/>
        </w:rPr>
        <w:t>REVOCAR la respuesta del sujeto obligado</w:t>
      </w:r>
      <w:r w:rsidRPr="000303A6">
        <w:rPr>
          <w:rFonts w:ascii="Arial" w:hAnsi="Arial" w:cs="Arial"/>
          <w:sz w:val="24"/>
          <w:szCs w:val="24"/>
        </w:rPr>
        <w:t>,</w:t>
      </w:r>
      <w:r>
        <w:rPr>
          <w:rFonts w:ascii="Arial" w:hAnsi="Arial" w:cs="Arial"/>
          <w:sz w:val="24"/>
          <w:szCs w:val="24"/>
        </w:rPr>
        <w:t xml:space="preserve"> en virtud de que no es procedente la clasificación de la información solicitada como confidencial, por lo tanto, se requiere la entrega de la información concerniente a l</w:t>
      </w:r>
      <w:r w:rsidR="008F411D">
        <w:rPr>
          <w:rFonts w:ascii="Arial" w:hAnsi="Arial" w:cs="Arial"/>
          <w:sz w:val="24"/>
          <w:szCs w:val="24"/>
        </w:rPr>
        <w:t xml:space="preserve">os ingresos obtenidos en la Kermesse de la Familia 2015 y la </w:t>
      </w:r>
      <w:r>
        <w:rPr>
          <w:rFonts w:ascii="Arial" w:hAnsi="Arial" w:cs="Arial"/>
          <w:sz w:val="24"/>
          <w:szCs w:val="24"/>
        </w:rPr>
        <w:t>presentación de un artista</w:t>
      </w:r>
      <w:r w:rsidR="008F411D">
        <w:rPr>
          <w:rFonts w:ascii="Arial" w:hAnsi="Arial" w:cs="Arial"/>
          <w:sz w:val="24"/>
          <w:szCs w:val="24"/>
        </w:rPr>
        <w:t xml:space="preserve">, organizada por el </w:t>
      </w:r>
      <w:r w:rsidR="008F411D" w:rsidRPr="008F411D">
        <w:rPr>
          <w:rFonts w:ascii="Arial" w:eastAsia="Times New Roman" w:hAnsi="Arial" w:cs="Arial"/>
          <w:sz w:val="24"/>
          <w:szCs w:val="24"/>
        </w:rPr>
        <w:t>Organismo Público Descentralizado denominado Ferias, Espectáculos y Paseos Turísticos</w:t>
      </w:r>
      <w:r w:rsidR="008F411D">
        <w:rPr>
          <w:rFonts w:ascii="Arial" w:eastAsia="Times New Roman" w:hAnsi="Arial" w:cs="Arial"/>
          <w:sz w:val="24"/>
          <w:szCs w:val="24"/>
        </w:rPr>
        <w:t>.</w:t>
      </w:r>
      <w:r>
        <w:rPr>
          <w:rFonts w:ascii="Arial" w:hAnsi="Arial" w:cs="Arial"/>
          <w:sz w:val="24"/>
          <w:szCs w:val="24"/>
        </w:rPr>
        <w:t xml:space="preserve"> Asimismo, </w:t>
      </w:r>
      <w:r>
        <w:rPr>
          <w:rFonts w:ascii="Arial" w:hAnsi="Arial" w:cs="Arial"/>
          <w:sz w:val="24"/>
          <w:szCs w:val="24"/>
        </w:rPr>
        <w:lastRenderedPageBreak/>
        <w:t xml:space="preserve">se insta al titular de la unidad de enlace del sujeto obligado, para que en futuras ocasiones se utilice la prorroga excepcional que señala la Ley, únicamente cuando se </w:t>
      </w:r>
      <w:r w:rsidRPr="000303A6">
        <w:rPr>
          <w:rFonts w:ascii="Arial" w:hAnsi="Arial" w:cs="Arial"/>
          <w:sz w:val="24"/>
          <w:szCs w:val="24"/>
        </w:rPr>
        <w:t>justifique</w:t>
      </w:r>
      <w:r>
        <w:rPr>
          <w:rFonts w:ascii="Arial" w:hAnsi="Arial" w:cs="Arial"/>
          <w:sz w:val="24"/>
          <w:szCs w:val="24"/>
        </w:rPr>
        <w:t>,</w:t>
      </w:r>
      <w:r w:rsidRPr="000303A6">
        <w:rPr>
          <w:rFonts w:ascii="Arial" w:hAnsi="Arial" w:cs="Arial"/>
          <w:sz w:val="24"/>
          <w:szCs w:val="24"/>
        </w:rPr>
        <w:t xml:space="preserve"> </w:t>
      </w:r>
      <w:r w:rsidRPr="000303A6">
        <w:rPr>
          <w:rFonts w:ascii="Arial" w:hAnsi="Arial" w:cs="Arial"/>
          <w:bCs/>
          <w:sz w:val="24"/>
          <w:szCs w:val="24"/>
        </w:rPr>
        <w:t>a efecto de evitar se obstaculice el derecho de acceso a la información de los particular</w:t>
      </w:r>
      <w:r>
        <w:rPr>
          <w:rFonts w:ascii="Arial" w:hAnsi="Arial" w:cs="Arial"/>
          <w:bCs/>
          <w:sz w:val="24"/>
          <w:szCs w:val="24"/>
        </w:rPr>
        <w:t>es</w:t>
      </w:r>
      <w:r w:rsidRPr="000303A6">
        <w:rPr>
          <w:rFonts w:ascii="Arial" w:hAnsi="Arial" w:cs="Arial"/>
          <w:sz w:val="24"/>
          <w:szCs w:val="24"/>
        </w:rPr>
        <w:t>. Notifíquese</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EXT.10/15</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w:t>
      </w:r>
      <w:r w:rsidR="008F411D">
        <w:rPr>
          <w:rFonts w:ascii="Arial" w:hAnsi="Arial" w:cs="Arial"/>
          <w:b/>
          <w:sz w:val="24"/>
          <w:szCs w:val="24"/>
        </w:rPr>
        <w:t>4</w:t>
      </w:r>
    </w:p>
    <w:p w:rsidR="008F411D" w:rsidRDefault="008F411D" w:rsidP="008F411D">
      <w:pPr>
        <w:spacing w:after="0"/>
        <w:jc w:val="both"/>
        <w:rPr>
          <w:rFonts w:ascii="Arial" w:hAnsi="Arial" w:cs="Arial"/>
          <w:sz w:val="24"/>
          <w:szCs w:val="24"/>
        </w:rPr>
      </w:pPr>
    </w:p>
    <w:p w:rsidR="008F411D" w:rsidRPr="000303A6" w:rsidRDefault="00195A17" w:rsidP="008F411D">
      <w:pPr>
        <w:spacing w:after="0"/>
        <w:jc w:val="both"/>
        <w:rPr>
          <w:rFonts w:ascii="Arial" w:hAnsi="Arial" w:cs="Arial"/>
          <w:sz w:val="24"/>
          <w:szCs w:val="24"/>
        </w:rPr>
      </w:pPr>
      <w:r w:rsidRPr="008F411D">
        <w:rPr>
          <w:rFonts w:ascii="Arial" w:hAnsi="Arial" w:cs="Arial"/>
          <w:b/>
          <w:sz w:val="24"/>
          <w:szCs w:val="24"/>
        </w:rPr>
        <w:t>3.3.-</w:t>
      </w:r>
      <w:r>
        <w:rPr>
          <w:rFonts w:ascii="Arial" w:hAnsi="Arial" w:cs="Arial"/>
          <w:sz w:val="24"/>
          <w:szCs w:val="24"/>
        </w:rPr>
        <w:t xml:space="preserve"> </w:t>
      </w:r>
      <w:r w:rsidR="008F411D" w:rsidRPr="000303A6">
        <w:rPr>
          <w:rFonts w:ascii="Arial" w:hAnsi="Arial" w:cs="Arial"/>
          <w:sz w:val="24"/>
          <w:szCs w:val="24"/>
        </w:rPr>
        <w:t>El Comisionado</w:t>
      </w:r>
      <w:r w:rsidR="008F411D">
        <w:rPr>
          <w:rFonts w:ascii="Arial" w:hAnsi="Arial" w:cs="Arial"/>
          <w:sz w:val="24"/>
          <w:szCs w:val="24"/>
        </w:rPr>
        <w:t xml:space="preserve"> </w:t>
      </w:r>
      <w:r w:rsidR="008F411D">
        <w:rPr>
          <w:rFonts w:ascii="Arial" w:hAnsi="Arial" w:cs="Arial"/>
          <w:sz w:val="24"/>
          <w:szCs w:val="24"/>
        </w:rPr>
        <w:t>AGM</w:t>
      </w:r>
      <w:r w:rsidR="008F411D" w:rsidRPr="000303A6">
        <w:rPr>
          <w:rFonts w:ascii="Arial" w:hAnsi="Arial" w:cs="Arial"/>
          <w:sz w:val="24"/>
          <w:szCs w:val="24"/>
        </w:rPr>
        <w:t>, en su calidad de ponente en el Recurso de Revisión RR/INFO/</w:t>
      </w:r>
      <w:r w:rsidR="0063351F">
        <w:rPr>
          <w:rFonts w:ascii="Arial" w:hAnsi="Arial" w:cs="Arial"/>
          <w:sz w:val="24"/>
          <w:szCs w:val="24"/>
        </w:rPr>
        <w:t>0</w:t>
      </w:r>
      <w:r w:rsidR="008F411D">
        <w:rPr>
          <w:rFonts w:ascii="Arial" w:hAnsi="Arial" w:cs="Arial"/>
          <w:sz w:val="24"/>
          <w:szCs w:val="24"/>
        </w:rPr>
        <w:t>1</w:t>
      </w:r>
      <w:r w:rsidR="0063351F">
        <w:rPr>
          <w:rFonts w:ascii="Arial" w:hAnsi="Arial" w:cs="Arial"/>
          <w:sz w:val="24"/>
          <w:szCs w:val="24"/>
        </w:rPr>
        <w:t>8</w:t>
      </w:r>
      <w:r w:rsidR="008F411D" w:rsidRPr="000303A6">
        <w:rPr>
          <w:rFonts w:ascii="Arial" w:hAnsi="Arial" w:cs="Arial"/>
          <w:sz w:val="24"/>
          <w:szCs w:val="24"/>
        </w:rPr>
        <w:t>/1</w:t>
      </w:r>
      <w:r w:rsidR="008F411D">
        <w:rPr>
          <w:rFonts w:ascii="Arial" w:hAnsi="Arial" w:cs="Arial"/>
          <w:sz w:val="24"/>
          <w:szCs w:val="24"/>
        </w:rPr>
        <w:t>6</w:t>
      </w:r>
      <w:r w:rsidR="008F411D" w:rsidRPr="000303A6">
        <w:rPr>
          <w:rFonts w:ascii="Arial" w:hAnsi="Arial" w:cs="Arial"/>
          <w:sz w:val="24"/>
          <w:szCs w:val="24"/>
        </w:rPr>
        <w:t xml:space="preserve"> </w:t>
      </w:r>
      <w:r w:rsidR="0063351F">
        <w:rPr>
          <w:rFonts w:ascii="Arial" w:hAnsi="Arial" w:cs="Arial"/>
          <w:sz w:val="24"/>
          <w:szCs w:val="24"/>
        </w:rPr>
        <w:t xml:space="preserve">y sus acumulados RR/INFO/019/16 y RR/INFO/020/16, </w:t>
      </w:r>
      <w:r w:rsidR="008F411D" w:rsidRPr="000303A6">
        <w:rPr>
          <w:rFonts w:ascii="Arial" w:hAnsi="Arial" w:cs="Arial"/>
          <w:sz w:val="24"/>
          <w:szCs w:val="24"/>
        </w:rPr>
        <w:t>que se promueve</w:t>
      </w:r>
      <w:r w:rsidR="00A27A31">
        <w:rPr>
          <w:rFonts w:ascii="Arial" w:hAnsi="Arial" w:cs="Arial"/>
          <w:sz w:val="24"/>
          <w:szCs w:val="24"/>
        </w:rPr>
        <w:t>n</w:t>
      </w:r>
      <w:r w:rsidR="008F411D" w:rsidRPr="000303A6">
        <w:rPr>
          <w:rFonts w:ascii="Arial" w:hAnsi="Arial" w:cs="Arial"/>
          <w:sz w:val="24"/>
          <w:szCs w:val="24"/>
        </w:rPr>
        <w:t xml:space="preserve"> en contra del sujeto obligado denominado: Poder Ejecutivo del Estado, expone:</w:t>
      </w:r>
    </w:p>
    <w:p w:rsidR="008F411D" w:rsidRPr="000303A6" w:rsidRDefault="007C254A" w:rsidP="007C254A">
      <w:pPr>
        <w:tabs>
          <w:tab w:val="left" w:pos="3375"/>
        </w:tabs>
        <w:spacing w:after="0"/>
        <w:jc w:val="both"/>
        <w:rPr>
          <w:rFonts w:ascii="Arial" w:hAnsi="Arial" w:cs="Arial"/>
          <w:sz w:val="24"/>
          <w:szCs w:val="24"/>
        </w:rPr>
      </w:pPr>
      <w:r>
        <w:rPr>
          <w:rFonts w:ascii="Arial" w:hAnsi="Arial" w:cs="Arial"/>
          <w:sz w:val="24"/>
          <w:szCs w:val="24"/>
        </w:rPr>
        <w:tab/>
      </w:r>
    </w:p>
    <w:p w:rsidR="008F411D" w:rsidRPr="000303A6" w:rsidRDefault="008F411D" w:rsidP="008F411D">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w:t>
      </w:r>
      <w:r w:rsidR="0063351F">
        <w:rPr>
          <w:rFonts w:ascii="Arial" w:hAnsi="Arial" w:cs="Arial"/>
          <w:sz w:val="24"/>
          <w:szCs w:val="24"/>
        </w:rPr>
        <w:t xml:space="preserve">los </w:t>
      </w:r>
      <w:r w:rsidRPr="000303A6">
        <w:rPr>
          <w:rFonts w:ascii="Arial" w:hAnsi="Arial" w:cs="Arial"/>
          <w:sz w:val="24"/>
          <w:szCs w:val="24"/>
        </w:rPr>
        <w:t>recurso</w:t>
      </w:r>
      <w:r w:rsidR="0063351F">
        <w:rPr>
          <w:rFonts w:ascii="Arial" w:hAnsi="Arial" w:cs="Arial"/>
          <w:sz w:val="24"/>
          <w:szCs w:val="24"/>
        </w:rPr>
        <w:t>s</w:t>
      </w:r>
      <w:r w:rsidRPr="000303A6">
        <w:rPr>
          <w:rFonts w:ascii="Arial" w:hAnsi="Arial" w:cs="Arial"/>
          <w:sz w:val="24"/>
          <w:szCs w:val="24"/>
        </w:rPr>
        <w:t xml:space="preserve"> de revisión que nos ocupa</w:t>
      </w:r>
      <w:r w:rsidR="0063351F">
        <w:rPr>
          <w:rFonts w:ascii="Arial" w:hAnsi="Arial" w:cs="Arial"/>
          <w:sz w:val="24"/>
          <w:szCs w:val="24"/>
        </w:rPr>
        <w:t>n</w:t>
      </w:r>
      <w:r w:rsidRPr="000303A6">
        <w:rPr>
          <w:rFonts w:ascii="Arial" w:hAnsi="Arial" w:cs="Arial"/>
          <w:sz w:val="24"/>
          <w:szCs w:val="24"/>
        </w:rPr>
        <w:t xml:space="preserve"> el día </w:t>
      </w:r>
      <w:r w:rsidR="0063351F">
        <w:rPr>
          <w:rFonts w:ascii="Arial" w:hAnsi="Arial" w:cs="Arial"/>
          <w:sz w:val="24"/>
          <w:szCs w:val="24"/>
        </w:rPr>
        <w:t xml:space="preserve">9 </w:t>
      </w:r>
      <w:r>
        <w:rPr>
          <w:rFonts w:ascii="Arial" w:hAnsi="Arial" w:cs="Arial"/>
          <w:sz w:val="24"/>
          <w:szCs w:val="24"/>
        </w:rPr>
        <w:t xml:space="preserve">de </w:t>
      </w:r>
      <w:r w:rsidR="0063351F">
        <w:rPr>
          <w:rFonts w:ascii="Arial" w:hAnsi="Arial" w:cs="Arial"/>
          <w:sz w:val="24"/>
          <w:szCs w:val="24"/>
        </w:rPr>
        <w:t>febrero</w:t>
      </w:r>
      <w:r>
        <w:rPr>
          <w:rFonts w:ascii="Arial" w:hAnsi="Arial" w:cs="Arial"/>
          <w:sz w:val="24"/>
          <w:szCs w:val="24"/>
        </w:rPr>
        <w:t xml:space="preserve"> del año en curso</w:t>
      </w:r>
      <w:r w:rsidRPr="000303A6">
        <w:rPr>
          <w:rFonts w:ascii="Arial" w:hAnsi="Arial" w:cs="Arial"/>
          <w:sz w:val="24"/>
          <w:szCs w:val="24"/>
        </w:rPr>
        <w:t xml:space="preserve">, por lo cual, en cumplimiento a lo dispuesto por los artículos 74, 75 y 80 de la Ley de Transparencia y Acceso a la Información Pública del Estado, se dio el correspondiente trámite de substanciación, </w:t>
      </w:r>
      <w:r w:rsidR="0063351F">
        <w:rPr>
          <w:rFonts w:ascii="Arial" w:hAnsi="Arial" w:cs="Arial"/>
          <w:sz w:val="24"/>
          <w:szCs w:val="24"/>
        </w:rPr>
        <w:t>el Comisionado Ponente decretó por economía procesal, la acumulación de los recursos de revisión por tratarse de el mismo recurrente y sujeto obligado, así como la solicitud de información relacionada con la misma materia. U</w:t>
      </w:r>
      <w:r w:rsidRPr="000303A6">
        <w:rPr>
          <w:rFonts w:ascii="Arial" w:hAnsi="Arial" w:cs="Arial"/>
          <w:sz w:val="24"/>
          <w:szCs w:val="24"/>
        </w:rPr>
        <w:t>na vez declarado el cierre de instrucción y encontrándose en estado de resolución, se analiza el proyecto respectivo por este Consejo a efecto de resolver lo siguiente:</w:t>
      </w:r>
    </w:p>
    <w:p w:rsidR="008F411D" w:rsidRPr="000303A6" w:rsidRDefault="008F411D" w:rsidP="008F411D">
      <w:pPr>
        <w:spacing w:after="0"/>
        <w:jc w:val="both"/>
        <w:rPr>
          <w:rFonts w:ascii="Arial" w:hAnsi="Arial" w:cs="Arial"/>
          <w:sz w:val="24"/>
          <w:szCs w:val="24"/>
        </w:rPr>
      </w:pPr>
    </w:p>
    <w:p w:rsidR="008F411D" w:rsidRDefault="008F411D" w:rsidP="007C254A">
      <w:pPr>
        <w:spacing w:after="0"/>
        <w:jc w:val="both"/>
        <w:rPr>
          <w:rFonts w:ascii="Arial" w:hAnsi="Arial" w:cs="Arial"/>
          <w:sz w:val="24"/>
          <w:szCs w:val="24"/>
        </w:rPr>
      </w:pPr>
      <w:r w:rsidRPr="000303A6">
        <w:rPr>
          <w:rFonts w:ascii="Arial" w:hAnsi="Arial" w:cs="Arial"/>
          <w:sz w:val="24"/>
          <w:szCs w:val="24"/>
        </w:rPr>
        <w:t xml:space="preserve">De conformidad a lo dispuesto por </w:t>
      </w:r>
      <w:r>
        <w:rPr>
          <w:rFonts w:ascii="Arial" w:hAnsi="Arial" w:cs="Arial"/>
          <w:sz w:val="24"/>
          <w:szCs w:val="24"/>
        </w:rPr>
        <w:t xml:space="preserve">el </w:t>
      </w:r>
      <w:r w:rsidRPr="000303A6">
        <w:rPr>
          <w:rFonts w:ascii="Arial" w:hAnsi="Arial" w:cs="Arial"/>
          <w:sz w:val="24"/>
          <w:szCs w:val="24"/>
        </w:rPr>
        <w:t xml:space="preserve">artículo 81, fracción </w:t>
      </w:r>
      <w:r>
        <w:rPr>
          <w:rFonts w:ascii="Arial" w:hAnsi="Arial" w:cs="Arial"/>
          <w:sz w:val="24"/>
          <w:szCs w:val="24"/>
        </w:rPr>
        <w:t>I</w:t>
      </w:r>
      <w:r w:rsidRPr="000303A6">
        <w:rPr>
          <w:rFonts w:ascii="Arial" w:hAnsi="Arial" w:cs="Arial"/>
          <w:sz w:val="24"/>
          <w:szCs w:val="24"/>
        </w:rPr>
        <w:t xml:space="preserve">I, de la referida Ley, este Consejo General por unanimidad de votos, determina </w:t>
      </w:r>
      <w:r>
        <w:rPr>
          <w:rFonts w:ascii="Arial" w:hAnsi="Arial" w:cs="Arial"/>
          <w:sz w:val="24"/>
          <w:szCs w:val="24"/>
        </w:rPr>
        <w:t>REVOCAR la</w:t>
      </w:r>
      <w:r w:rsidR="007C254A">
        <w:rPr>
          <w:rFonts w:ascii="Arial" w:hAnsi="Arial" w:cs="Arial"/>
          <w:sz w:val="24"/>
          <w:szCs w:val="24"/>
        </w:rPr>
        <w:t>s</w:t>
      </w:r>
      <w:r>
        <w:rPr>
          <w:rFonts w:ascii="Arial" w:hAnsi="Arial" w:cs="Arial"/>
          <w:sz w:val="24"/>
          <w:szCs w:val="24"/>
        </w:rPr>
        <w:t xml:space="preserve"> respuesta</w:t>
      </w:r>
      <w:r w:rsidR="007C254A">
        <w:rPr>
          <w:rFonts w:ascii="Arial" w:hAnsi="Arial" w:cs="Arial"/>
          <w:sz w:val="24"/>
          <w:szCs w:val="24"/>
        </w:rPr>
        <w:t>s</w:t>
      </w:r>
      <w:r>
        <w:rPr>
          <w:rFonts w:ascii="Arial" w:hAnsi="Arial" w:cs="Arial"/>
          <w:sz w:val="24"/>
          <w:szCs w:val="24"/>
        </w:rPr>
        <w:t xml:space="preserve"> del sujeto obligado</w:t>
      </w:r>
      <w:r w:rsidRPr="000303A6">
        <w:rPr>
          <w:rFonts w:ascii="Arial" w:hAnsi="Arial" w:cs="Arial"/>
          <w:sz w:val="24"/>
          <w:szCs w:val="24"/>
        </w:rPr>
        <w:t>,</w:t>
      </w:r>
      <w:r>
        <w:rPr>
          <w:rFonts w:ascii="Arial" w:hAnsi="Arial" w:cs="Arial"/>
          <w:sz w:val="24"/>
          <w:szCs w:val="24"/>
        </w:rPr>
        <w:t xml:space="preserve"> en virtud de que no es procedente la clasificación de la información solicitada como </w:t>
      </w:r>
      <w:r w:rsidR="0063351F">
        <w:rPr>
          <w:rFonts w:ascii="Arial" w:hAnsi="Arial" w:cs="Arial"/>
          <w:sz w:val="24"/>
          <w:szCs w:val="24"/>
        </w:rPr>
        <w:t xml:space="preserve">reservada por tratarse de </w:t>
      </w:r>
      <w:r w:rsidR="007C254A">
        <w:rPr>
          <w:rFonts w:ascii="Arial" w:hAnsi="Arial" w:cs="Arial"/>
          <w:sz w:val="24"/>
          <w:szCs w:val="24"/>
        </w:rPr>
        <w:t xml:space="preserve">datos </w:t>
      </w:r>
      <w:r w:rsidR="0063351F">
        <w:rPr>
          <w:rFonts w:ascii="Arial" w:hAnsi="Arial" w:cs="Arial"/>
          <w:sz w:val="24"/>
          <w:szCs w:val="24"/>
        </w:rPr>
        <w:t>estadístic</w:t>
      </w:r>
      <w:r w:rsidR="007C254A">
        <w:rPr>
          <w:rFonts w:ascii="Arial" w:hAnsi="Arial" w:cs="Arial"/>
          <w:sz w:val="24"/>
          <w:szCs w:val="24"/>
        </w:rPr>
        <w:t>os relativos a la Fiscalía General del Estado</w:t>
      </w:r>
      <w:r w:rsidRPr="000303A6">
        <w:rPr>
          <w:rFonts w:ascii="Arial" w:hAnsi="Arial" w:cs="Arial"/>
          <w:sz w:val="24"/>
          <w:szCs w:val="24"/>
        </w:rPr>
        <w:t>. Notifíquese</w:t>
      </w:r>
      <w:r w:rsidR="007C254A">
        <w:rPr>
          <w:rFonts w:ascii="Arial" w:hAnsi="Arial" w:cs="Arial"/>
          <w:sz w:val="24"/>
          <w:szCs w:val="24"/>
        </w:rPr>
        <w:t xml:space="preserve">. </w:t>
      </w:r>
      <w:r w:rsidR="007C254A" w:rsidRPr="00C174D5">
        <w:rPr>
          <w:rFonts w:ascii="Arial" w:hAnsi="Arial" w:cs="Arial"/>
          <w:b/>
          <w:sz w:val="24"/>
          <w:szCs w:val="24"/>
        </w:rPr>
        <w:t>ACT.</w:t>
      </w:r>
      <w:r w:rsidR="007C254A">
        <w:rPr>
          <w:rFonts w:ascii="Arial" w:hAnsi="Arial" w:cs="Arial"/>
          <w:b/>
          <w:sz w:val="24"/>
          <w:szCs w:val="24"/>
        </w:rPr>
        <w:t>EXT.10/15</w:t>
      </w:r>
      <w:r w:rsidR="007C254A" w:rsidRPr="00C174D5">
        <w:rPr>
          <w:rFonts w:ascii="Arial" w:hAnsi="Arial" w:cs="Arial"/>
          <w:b/>
          <w:sz w:val="24"/>
          <w:szCs w:val="24"/>
        </w:rPr>
        <w:t>/</w:t>
      </w:r>
      <w:r w:rsidR="007C254A">
        <w:rPr>
          <w:rFonts w:ascii="Arial" w:hAnsi="Arial" w:cs="Arial"/>
          <w:b/>
          <w:sz w:val="24"/>
          <w:szCs w:val="24"/>
        </w:rPr>
        <w:t>03</w:t>
      </w:r>
      <w:r w:rsidR="007C254A" w:rsidRPr="00C174D5">
        <w:rPr>
          <w:rFonts w:ascii="Arial" w:hAnsi="Arial" w:cs="Arial"/>
          <w:b/>
          <w:sz w:val="24"/>
          <w:szCs w:val="24"/>
        </w:rPr>
        <w:t>/20</w:t>
      </w:r>
      <w:r w:rsidR="007C254A">
        <w:rPr>
          <w:rFonts w:ascii="Arial" w:hAnsi="Arial" w:cs="Arial"/>
          <w:b/>
          <w:sz w:val="24"/>
          <w:szCs w:val="24"/>
        </w:rPr>
        <w:t>16.0</w:t>
      </w:r>
      <w:r w:rsidR="007C254A">
        <w:rPr>
          <w:rFonts w:ascii="Arial" w:hAnsi="Arial" w:cs="Arial"/>
          <w:b/>
          <w:sz w:val="24"/>
          <w:szCs w:val="24"/>
        </w:rPr>
        <w:t>5</w:t>
      </w:r>
    </w:p>
    <w:p w:rsidR="007C254A" w:rsidRDefault="007C254A" w:rsidP="008B2C60">
      <w:pPr>
        <w:jc w:val="both"/>
        <w:rPr>
          <w:rFonts w:ascii="Arial" w:hAnsi="Arial" w:cs="Arial"/>
          <w:sz w:val="24"/>
          <w:szCs w:val="24"/>
        </w:rPr>
      </w:pPr>
    </w:p>
    <w:p w:rsidR="007C254A" w:rsidRPr="000303A6" w:rsidRDefault="00AB0C3F" w:rsidP="007C254A">
      <w:pPr>
        <w:spacing w:after="0"/>
        <w:jc w:val="both"/>
        <w:rPr>
          <w:rFonts w:ascii="Arial" w:hAnsi="Arial" w:cs="Arial"/>
          <w:sz w:val="24"/>
          <w:szCs w:val="24"/>
        </w:rPr>
      </w:pPr>
      <w:r w:rsidRPr="007C254A">
        <w:rPr>
          <w:rFonts w:ascii="Arial" w:hAnsi="Arial" w:cs="Arial"/>
          <w:b/>
          <w:sz w:val="24"/>
          <w:szCs w:val="24"/>
        </w:rPr>
        <w:t>3.4.-</w:t>
      </w:r>
      <w:r>
        <w:rPr>
          <w:rFonts w:ascii="Arial" w:hAnsi="Arial" w:cs="Arial"/>
          <w:sz w:val="24"/>
          <w:szCs w:val="24"/>
        </w:rPr>
        <w:t xml:space="preserve"> </w:t>
      </w:r>
      <w:r w:rsidR="007C254A" w:rsidRPr="000303A6">
        <w:rPr>
          <w:rFonts w:ascii="Arial" w:hAnsi="Arial" w:cs="Arial"/>
          <w:sz w:val="24"/>
          <w:szCs w:val="24"/>
        </w:rPr>
        <w:t>El Comisionado</w:t>
      </w:r>
      <w:r w:rsidR="007C254A">
        <w:rPr>
          <w:rFonts w:ascii="Arial" w:hAnsi="Arial" w:cs="Arial"/>
          <w:sz w:val="24"/>
          <w:szCs w:val="24"/>
        </w:rPr>
        <w:t xml:space="preserve"> </w:t>
      </w:r>
      <w:r w:rsidR="007C254A">
        <w:rPr>
          <w:rFonts w:ascii="Arial" w:hAnsi="Arial" w:cs="Arial"/>
          <w:sz w:val="24"/>
          <w:szCs w:val="24"/>
        </w:rPr>
        <w:t>Presidente HOCS,</w:t>
      </w:r>
      <w:r w:rsidR="007C254A" w:rsidRPr="000303A6">
        <w:rPr>
          <w:rFonts w:ascii="Arial" w:hAnsi="Arial" w:cs="Arial"/>
          <w:sz w:val="24"/>
          <w:szCs w:val="24"/>
        </w:rPr>
        <w:t xml:space="preserve"> en su calidad de ponente en el Recurso de Revisión RR/INFO/</w:t>
      </w:r>
      <w:r w:rsidR="007C254A">
        <w:rPr>
          <w:rFonts w:ascii="Arial" w:hAnsi="Arial" w:cs="Arial"/>
          <w:sz w:val="24"/>
          <w:szCs w:val="24"/>
        </w:rPr>
        <w:t>0</w:t>
      </w:r>
      <w:r w:rsidR="007C254A">
        <w:rPr>
          <w:rFonts w:ascii="Arial" w:hAnsi="Arial" w:cs="Arial"/>
          <w:sz w:val="24"/>
          <w:szCs w:val="24"/>
        </w:rPr>
        <w:t>2</w:t>
      </w:r>
      <w:r w:rsidR="007C254A">
        <w:rPr>
          <w:rFonts w:ascii="Arial" w:hAnsi="Arial" w:cs="Arial"/>
          <w:sz w:val="24"/>
          <w:szCs w:val="24"/>
        </w:rPr>
        <w:t>1</w:t>
      </w:r>
      <w:r w:rsidR="007C254A" w:rsidRPr="000303A6">
        <w:rPr>
          <w:rFonts w:ascii="Arial" w:hAnsi="Arial" w:cs="Arial"/>
          <w:sz w:val="24"/>
          <w:szCs w:val="24"/>
        </w:rPr>
        <w:t>/1</w:t>
      </w:r>
      <w:r w:rsidR="007C254A">
        <w:rPr>
          <w:rFonts w:ascii="Arial" w:hAnsi="Arial" w:cs="Arial"/>
          <w:sz w:val="24"/>
          <w:szCs w:val="24"/>
        </w:rPr>
        <w:t>6</w:t>
      </w:r>
      <w:r w:rsidR="007C254A" w:rsidRPr="000303A6">
        <w:rPr>
          <w:rFonts w:ascii="Arial" w:hAnsi="Arial" w:cs="Arial"/>
          <w:sz w:val="24"/>
          <w:szCs w:val="24"/>
        </w:rPr>
        <w:t xml:space="preserve"> </w:t>
      </w:r>
      <w:r w:rsidR="007C254A">
        <w:rPr>
          <w:rFonts w:ascii="Arial" w:hAnsi="Arial" w:cs="Arial"/>
          <w:sz w:val="24"/>
          <w:szCs w:val="24"/>
        </w:rPr>
        <w:t>y sus acumulados RR/INFO/0</w:t>
      </w:r>
      <w:r w:rsidR="007C254A">
        <w:rPr>
          <w:rFonts w:ascii="Arial" w:hAnsi="Arial" w:cs="Arial"/>
          <w:sz w:val="24"/>
          <w:szCs w:val="24"/>
        </w:rPr>
        <w:t>22</w:t>
      </w:r>
      <w:r w:rsidR="007C254A">
        <w:rPr>
          <w:rFonts w:ascii="Arial" w:hAnsi="Arial" w:cs="Arial"/>
          <w:sz w:val="24"/>
          <w:szCs w:val="24"/>
        </w:rPr>
        <w:t>/16 y RR/INFO/02</w:t>
      </w:r>
      <w:r w:rsidR="007C254A">
        <w:rPr>
          <w:rFonts w:ascii="Arial" w:hAnsi="Arial" w:cs="Arial"/>
          <w:sz w:val="24"/>
          <w:szCs w:val="24"/>
        </w:rPr>
        <w:t>3</w:t>
      </w:r>
      <w:r w:rsidR="007C254A">
        <w:rPr>
          <w:rFonts w:ascii="Arial" w:hAnsi="Arial" w:cs="Arial"/>
          <w:sz w:val="24"/>
          <w:szCs w:val="24"/>
        </w:rPr>
        <w:t xml:space="preserve">/16, </w:t>
      </w:r>
      <w:r w:rsidR="007C254A" w:rsidRPr="000303A6">
        <w:rPr>
          <w:rFonts w:ascii="Arial" w:hAnsi="Arial" w:cs="Arial"/>
          <w:sz w:val="24"/>
          <w:szCs w:val="24"/>
        </w:rPr>
        <w:t>que se promueve</w:t>
      </w:r>
      <w:r w:rsidR="007C254A">
        <w:rPr>
          <w:rFonts w:ascii="Arial" w:hAnsi="Arial" w:cs="Arial"/>
          <w:sz w:val="24"/>
          <w:szCs w:val="24"/>
        </w:rPr>
        <w:t>n</w:t>
      </w:r>
      <w:r w:rsidR="007C254A" w:rsidRPr="000303A6">
        <w:rPr>
          <w:rFonts w:ascii="Arial" w:hAnsi="Arial" w:cs="Arial"/>
          <w:sz w:val="24"/>
          <w:szCs w:val="24"/>
        </w:rPr>
        <w:t xml:space="preserve"> en contra del sujeto obligado denominado: Poder Ejecutivo del Estado, expone:</w:t>
      </w:r>
    </w:p>
    <w:p w:rsidR="007C254A" w:rsidRPr="000303A6" w:rsidRDefault="007C254A" w:rsidP="007C254A">
      <w:pPr>
        <w:spacing w:after="0"/>
        <w:jc w:val="both"/>
        <w:rPr>
          <w:rFonts w:ascii="Arial" w:hAnsi="Arial" w:cs="Arial"/>
          <w:sz w:val="24"/>
          <w:szCs w:val="24"/>
        </w:rPr>
      </w:pPr>
    </w:p>
    <w:p w:rsidR="007C254A" w:rsidRPr="000303A6" w:rsidRDefault="007C254A" w:rsidP="007C254A">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w:t>
      </w:r>
      <w:r>
        <w:rPr>
          <w:rFonts w:ascii="Arial" w:hAnsi="Arial" w:cs="Arial"/>
          <w:sz w:val="24"/>
          <w:szCs w:val="24"/>
        </w:rPr>
        <w:t xml:space="preserve">los </w:t>
      </w:r>
      <w:r w:rsidRPr="000303A6">
        <w:rPr>
          <w:rFonts w:ascii="Arial" w:hAnsi="Arial" w:cs="Arial"/>
          <w:sz w:val="24"/>
          <w:szCs w:val="24"/>
        </w:rPr>
        <w:t>recurso</w:t>
      </w:r>
      <w:r>
        <w:rPr>
          <w:rFonts w:ascii="Arial" w:hAnsi="Arial" w:cs="Arial"/>
          <w:sz w:val="24"/>
          <w:szCs w:val="24"/>
        </w:rPr>
        <w:t>s</w:t>
      </w:r>
      <w:r w:rsidRPr="000303A6">
        <w:rPr>
          <w:rFonts w:ascii="Arial" w:hAnsi="Arial" w:cs="Arial"/>
          <w:sz w:val="24"/>
          <w:szCs w:val="24"/>
        </w:rPr>
        <w:t xml:space="preserve"> de revisión que nos ocupa</w:t>
      </w:r>
      <w:r>
        <w:rPr>
          <w:rFonts w:ascii="Arial" w:hAnsi="Arial" w:cs="Arial"/>
          <w:sz w:val="24"/>
          <w:szCs w:val="24"/>
        </w:rPr>
        <w:t>n</w:t>
      </w:r>
      <w:r w:rsidRPr="000303A6">
        <w:rPr>
          <w:rFonts w:ascii="Arial" w:hAnsi="Arial" w:cs="Arial"/>
          <w:sz w:val="24"/>
          <w:szCs w:val="24"/>
        </w:rPr>
        <w:t xml:space="preserve"> el día </w:t>
      </w:r>
      <w:r>
        <w:rPr>
          <w:rFonts w:ascii="Arial" w:hAnsi="Arial" w:cs="Arial"/>
          <w:sz w:val="24"/>
          <w:szCs w:val="24"/>
        </w:rPr>
        <w:t>9 de febrero del año en curso</w:t>
      </w:r>
      <w:r w:rsidRPr="000303A6">
        <w:rPr>
          <w:rFonts w:ascii="Arial" w:hAnsi="Arial" w:cs="Arial"/>
          <w:sz w:val="24"/>
          <w:szCs w:val="24"/>
        </w:rPr>
        <w:t xml:space="preserve">, por lo cual, en cumplimiento a lo dispuesto por los artículos 74, 75 y 80 de la Ley de Transparencia y Acceso a la Información Pública </w:t>
      </w:r>
      <w:r w:rsidRPr="000303A6">
        <w:rPr>
          <w:rFonts w:ascii="Arial" w:hAnsi="Arial" w:cs="Arial"/>
          <w:sz w:val="24"/>
          <w:szCs w:val="24"/>
        </w:rPr>
        <w:lastRenderedPageBreak/>
        <w:t xml:space="preserve">del Estado, se dio el correspondiente trámite de substanciación, </w:t>
      </w:r>
      <w:r>
        <w:rPr>
          <w:rFonts w:ascii="Arial" w:hAnsi="Arial" w:cs="Arial"/>
          <w:sz w:val="24"/>
          <w:szCs w:val="24"/>
        </w:rPr>
        <w:t>el Comisionado Ponente decretó por economía procesal, la acumulación de los recursos de revisión por tratarse de el mismo recurrente y sujeto obligado, así como la solicitud de información relacionada con la misma materia. U</w:t>
      </w:r>
      <w:r w:rsidRPr="000303A6">
        <w:rPr>
          <w:rFonts w:ascii="Arial" w:hAnsi="Arial" w:cs="Arial"/>
          <w:sz w:val="24"/>
          <w:szCs w:val="24"/>
        </w:rPr>
        <w:t>na vez declarado el cierre de instrucción y encontrándose en estado de resolución, se analiza el proyecto respectivo por este Consejo a efecto de resolver lo siguiente:</w:t>
      </w:r>
    </w:p>
    <w:p w:rsidR="007C254A" w:rsidRPr="000303A6" w:rsidRDefault="007C254A" w:rsidP="007C254A">
      <w:pPr>
        <w:spacing w:after="0"/>
        <w:jc w:val="both"/>
        <w:rPr>
          <w:rFonts w:ascii="Arial" w:hAnsi="Arial" w:cs="Arial"/>
          <w:sz w:val="24"/>
          <w:szCs w:val="24"/>
        </w:rPr>
      </w:pPr>
    </w:p>
    <w:p w:rsidR="007C254A" w:rsidRDefault="007C254A" w:rsidP="007C254A">
      <w:pPr>
        <w:spacing w:after="0"/>
        <w:jc w:val="both"/>
        <w:rPr>
          <w:rFonts w:ascii="Arial" w:hAnsi="Arial" w:cs="Arial"/>
          <w:sz w:val="24"/>
          <w:szCs w:val="24"/>
        </w:rPr>
      </w:pPr>
      <w:r w:rsidRPr="000303A6">
        <w:rPr>
          <w:rFonts w:ascii="Arial" w:hAnsi="Arial" w:cs="Arial"/>
          <w:sz w:val="24"/>
          <w:szCs w:val="24"/>
        </w:rPr>
        <w:t xml:space="preserve">De conformidad a lo dispuesto por </w:t>
      </w:r>
      <w:r>
        <w:rPr>
          <w:rFonts w:ascii="Arial" w:hAnsi="Arial" w:cs="Arial"/>
          <w:sz w:val="24"/>
          <w:szCs w:val="24"/>
        </w:rPr>
        <w:t xml:space="preserve">el </w:t>
      </w:r>
      <w:r w:rsidRPr="000303A6">
        <w:rPr>
          <w:rFonts w:ascii="Arial" w:hAnsi="Arial" w:cs="Arial"/>
          <w:sz w:val="24"/>
          <w:szCs w:val="24"/>
        </w:rPr>
        <w:t xml:space="preserve">artículo 81, fracción </w:t>
      </w:r>
      <w:r>
        <w:rPr>
          <w:rFonts w:ascii="Arial" w:hAnsi="Arial" w:cs="Arial"/>
          <w:sz w:val="24"/>
          <w:szCs w:val="24"/>
        </w:rPr>
        <w:t>I</w:t>
      </w:r>
      <w:r w:rsidRPr="000303A6">
        <w:rPr>
          <w:rFonts w:ascii="Arial" w:hAnsi="Arial" w:cs="Arial"/>
          <w:sz w:val="24"/>
          <w:szCs w:val="24"/>
        </w:rPr>
        <w:t xml:space="preserve">I, de la referida Ley, este Consejo General por unanimidad de votos, determina </w:t>
      </w:r>
      <w:r>
        <w:rPr>
          <w:rFonts w:ascii="Arial" w:hAnsi="Arial" w:cs="Arial"/>
          <w:sz w:val="24"/>
          <w:szCs w:val="24"/>
        </w:rPr>
        <w:t>REVOCAR las respuestas del sujeto obligado</w:t>
      </w:r>
      <w:r w:rsidRPr="000303A6">
        <w:rPr>
          <w:rFonts w:ascii="Arial" w:hAnsi="Arial" w:cs="Arial"/>
          <w:sz w:val="24"/>
          <w:szCs w:val="24"/>
        </w:rPr>
        <w:t>,</w:t>
      </w:r>
      <w:r>
        <w:rPr>
          <w:rFonts w:ascii="Arial" w:hAnsi="Arial" w:cs="Arial"/>
          <w:sz w:val="24"/>
          <w:szCs w:val="24"/>
        </w:rPr>
        <w:t xml:space="preserve"> en virtud de que no es procedente la clasificación de la información solicitada como reservada por tratarse de datos estadísticos </w:t>
      </w:r>
      <w:r>
        <w:rPr>
          <w:rFonts w:ascii="Arial" w:hAnsi="Arial" w:cs="Arial"/>
          <w:sz w:val="24"/>
          <w:szCs w:val="24"/>
        </w:rPr>
        <w:t xml:space="preserve"> y que deben ser de libre acceso, </w:t>
      </w:r>
      <w:r>
        <w:rPr>
          <w:rFonts w:ascii="Arial" w:hAnsi="Arial" w:cs="Arial"/>
          <w:sz w:val="24"/>
          <w:szCs w:val="24"/>
        </w:rPr>
        <w:t>relativos a la Fiscalía General del Estado</w:t>
      </w:r>
      <w:r w:rsidRPr="000303A6">
        <w:rPr>
          <w:rFonts w:ascii="Arial" w:hAnsi="Arial" w:cs="Arial"/>
          <w:sz w:val="24"/>
          <w:szCs w:val="24"/>
        </w:rPr>
        <w:t>. Notifíquese</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EXT.10/15</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w:t>
      </w:r>
      <w:r>
        <w:rPr>
          <w:rFonts w:ascii="Arial" w:hAnsi="Arial" w:cs="Arial"/>
          <w:b/>
          <w:sz w:val="24"/>
          <w:szCs w:val="24"/>
        </w:rPr>
        <w:t>6</w:t>
      </w:r>
    </w:p>
    <w:p w:rsidR="007C254A" w:rsidRDefault="007C254A" w:rsidP="007C254A">
      <w:pPr>
        <w:spacing w:after="0"/>
        <w:jc w:val="both"/>
        <w:rPr>
          <w:rFonts w:ascii="Arial" w:hAnsi="Arial" w:cs="Arial"/>
          <w:sz w:val="24"/>
          <w:szCs w:val="24"/>
        </w:rPr>
      </w:pPr>
    </w:p>
    <w:p w:rsidR="007C254A" w:rsidRPr="000303A6" w:rsidRDefault="007C254A" w:rsidP="007C254A">
      <w:pPr>
        <w:spacing w:after="0"/>
        <w:jc w:val="both"/>
        <w:rPr>
          <w:rFonts w:ascii="Arial" w:hAnsi="Arial" w:cs="Arial"/>
          <w:sz w:val="24"/>
          <w:szCs w:val="24"/>
        </w:rPr>
      </w:pPr>
      <w:r w:rsidRPr="007C254A">
        <w:rPr>
          <w:rFonts w:ascii="Arial" w:hAnsi="Arial" w:cs="Arial"/>
          <w:b/>
          <w:sz w:val="24"/>
          <w:szCs w:val="24"/>
        </w:rPr>
        <w:t>3.5.-</w:t>
      </w:r>
      <w:r>
        <w:rPr>
          <w:rFonts w:ascii="Arial" w:hAnsi="Arial" w:cs="Arial"/>
          <w:sz w:val="24"/>
          <w:szCs w:val="24"/>
        </w:rPr>
        <w:t xml:space="preserve"> La </w:t>
      </w:r>
      <w:r w:rsidRPr="000303A6">
        <w:rPr>
          <w:rFonts w:ascii="Arial" w:hAnsi="Arial" w:cs="Arial"/>
          <w:sz w:val="24"/>
          <w:szCs w:val="24"/>
        </w:rPr>
        <w:t>Comisionad</w:t>
      </w:r>
      <w:r>
        <w:rPr>
          <w:rFonts w:ascii="Arial" w:hAnsi="Arial" w:cs="Arial"/>
          <w:sz w:val="24"/>
          <w:szCs w:val="24"/>
        </w:rPr>
        <w:t>a MLLS</w:t>
      </w:r>
      <w:r>
        <w:rPr>
          <w:rFonts w:ascii="Arial" w:hAnsi="Arial" w:cs="Arial"/>
          <w:sz w:val="24"/>
          <w:szCs w:val="24"/>
        </w:rPr>
        <w:t>,</w:t>
      </w:r>
      <w:r w:rsidRPr="000303A6">
        <w:rPr>
          <w:rFonts w:ascii="Arial" w:hAnsi="Arial" w:cs="Arial"/>
          <w:sz w:val="24"/>
          <w:szCs w:val="24"/>
        </w:rPr>
        <w:t xml:space="preserve"> en su calidad de ponente en el Recurso de Revisión RR/INFO/</w:t>
      </w:r>
      <w:r>
        <w:rPr>
          <w:rFonts w:ascii="Arial" w:hAnsi="Arial" w:cs="Arial"/>
          <w:sz w:val="24"/>
          <w:szCs w:val="24"/>
        </w:rPr>
        <w:t>02</w:t>
      </w:r>
      <w:r>
        <w:rPr>
          <w:rFonts w:ascii="Arial" w:hAnsi="Arial" w:cs="Arial"/>
          <w:sz w:val="24"/>
          <w:szCs w:val="24"/>
        </w:rPr>
        <w:t>4</w:t>
      </w:r>
      <w:r w:rsidRPr="000303A6">
        <w:rPr>
          <w:rFonts w:ascii="Arial" w:hAnsi="Arial" w:cs="Arial"/>
          <w:sz w:val="24"/>
          <w:szCs w:val="24"/>
        </w:rPr>
        <w:t>/1</w:t>
      </w:r>
      <w:r>
        <w:rPr>
          <w:rFonts w:ascii="Arial" w:hAnsi="Arial" w:cs="Arial"/>
          <w:sz w:val="24"/>
          <w:szCs w:val="24"/>
        </w:rPr>
        <w:t>6</w:t>
      </w:r>
      <w:r w:rsidRPr="000303A6">
        <w:rPr>
          <w:rFonts w:ascii="Arial" w:hAnsi="Arial" w:cs="Arial"/>
          <w:sz w:val="24"/>
          <w:szCs w:val="24"/>
        </w:rPr>
        <w:t xml:space="preserve"> </w:t>
      </w:r>
      <w:r>
        <w:rPr>
          <w:rFonts w:ascii="Arial" w:hAnsi="Arial" w:cs="Arial"/>
          <w:sz w:val="24"/>
          <w:szCs w:val="24"/>
        </w:rPr>
        <w:t>y sus acumulados RR/INFO/02</w:t>
      </w:r>
      <w:r>
        <w:rPr>
          <w:rFonts w:ascii="Arial" w:hAnsi="Arial" w:cs="Arial"/>
          <w:sz w:val="24"/>
          <w:szCs w:val="24"/>
        </w:rPr>
        <w:t>5</w:t>
      </w:r>
      <w:r>
        <w:rPr>
          <w:rFonts w:ascii="Arial" w:hAnsi="Arial" w:cs="Arial"/>
          <w:sz w:val="24"/>
          <w:szCs w:val="24"/>
        </w:rPr>
        <w:t>/16 y RR/INFO/02</w:t>
      </w:r>
      <w:r>
        <w:rPr>
          <w:rFonts w:ascii="Arial" w:hAnsi="Arial" w:cs="Arial"/>
          <w:sz w:val="24"/>
          <w:szCs w:val="24"/>
        </w:rPr>
        <w:t>6</w:t>
      </w:r>
      <w:r>
        <w:rPr>
          <w:rFonts w:ascii="Arial" w:hAnsi="Arial" w:cs="Arial"/>
          <w:sz w:val="24"/>
          <w:szCs w:val="24"/>
        </w:rPr>
        <w:t xml:space="preserve">/16, </w:t>
      </w:r>
      <w:r w:rsidRPr="000303A6">
        <w:rPr>
          <w:rFonts w:ascii="Arial" w:hAnsi="Arial" w:cs="Arial"/>
          <w:sz w:val="24"/>
          <w:szCs w:val="24"/>
        </w:rPr>
        <w:t>que se promueve</w:t>
      </w:r>
      <w:r>
        <w:rPr>
          <w:rFonts w:ascii="Arial" w:hAnsi="Arial" w:cs="Arial"/>
          <w:sz w:val="24"/>
          <w:szCs w:val="24"/>
        </w:rPr>
        <w:t>n</w:t>
      </w:r>
      <w:r w:rsidRPr="000303A6">
        <w:rPr>
          <w:rFonts w:ascii="Arial" w:hAnsi="Arial" w:cs="Arial"/>
          <w:sz w:val="24"/>
          <w:szCs w:val="24"/>
        </w:rPr>
        <w:t xml:space="preserve"> en contra del sujeto obligado denominado: Poder Ejecutivo del Estado, expone:</w:t>
      </w:r>
    </w:p>
    <w:p w:rsidR="007C254A" w:rsidRPr="000303A6" w:rsidRDefault="007C254A" w:rsidP="007C254A">
      <w:pPr>
        <w:spacing w:after="0"/>
        <w:jc w:val="both"/>
        <w:rPr>
          <w:rFonts w:ascii="Arial" w:hAnsi="Arial" w:cs="Arial"/>
          <w:sz w:val="24"/>
          <w:szCs w:val="24"/>
        </w:rPr>
      </w:pPr>
    </w:p>
    <w:p w:rsidR="007C254A" w:rsidRPr="000303A6" w:rsidRDefault="007C254A" w:rsidP="007C254A">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w:t>
      </w:r>
      <w:r>
        <w:rPr>
          <w:rFonts w:ascii="Arial" w:hAnsi="Arial" w:cs="Arial"/>
          <w:sz w:val="24"/>
          <w:szCs w:val="24"/>
        </w:rPr>
        <w:t xml:space="preserve">los </w:t>
      </w:r>
      <w:r w:rsidRPr="000303A6">
        <w:rPr>
          <w:rFonts w:ascii="Arial" w:hAnsi="Arial" w:cs="Arial"/>
          <w:sz w:val="24"/>
          <w:szCs w:val="24"/>
        </w:rPr>
        <w:t>recurso</w:t>
      </w:r>
      <w:r>
        <w:rPr>
          <w:rFonts w:ascii="Arial" w:hAnsi="Arial" w:cs="Arial"/>
          <w:sz w:val="24"/>
          <w:szCs w:val="24"/>
        </w:rPr>
        <w:t>s</w:t>
      </w:r>
      <w:r w:rsidRPr="000303A6">
        <w:rPr>
          <w:rFonts w:ascii="Arial" w:hAnsi="Arial" w:cs="Arial"/>
          <w:sz w:val="24"/>
          <w:szCs w:val="24"/>
        </w:rPr>
        <w:t xml:space="preserve"> de revisión que nos ocupa</w:t>
      </w:r>
      <w:r>
        <w:rPr>
          <w:rFonts w:ascii="Arial" w:hAnsi="Arial" w:cs="Arial"/>
          <w:sz w:val="24"/>
          <w:szCs w:val="24"/>
        </w:rPr>
        <w:t>n</w:t>
      </w:r>
      <w:r w:rsidRPr="000303A6">
        <w:rPr>
          <w:rFonts w:ascii="Arial" w:hAnsi="Arial" w:cs="Arial"/>
          <w:sz w:val="24"/>
          <w:szCs w:val="24"/>
        </w:rPr>
        <w:t xml:space="preserve"> el día </w:t>
      </w:r>
      <w:r>
        <w:rPr>
          <w:rFonts w:ascii="Arial" w:hAnsi="Arial" w:cs="Arial"/>
          <w:sz w:val="24"/>
          <w:szCs w:val="24"/>
        </w:rPr>
        <w:t>9 de febrero del año en curso</w:t>
      </w:r>
      <w:r w:rsidRPr="000303A6">
        <w:rPr>
          <w:rFonts w:ascii="Arial" w:hAnsi="Arial" w:cs="Arial"/>
          <w:sz w:val="24"/>
          <w:szCs w:val="24"/>
        </w:rPr>
        <w:t xml:space="preserve">, por lo cual, en cumplimiento a lo dispuesto por los artículos 74, 75 y 80 de la Ley de Transparencia y Acceso a la Información Pública del Estado, se dio el correspondiente trámite de substanciación, </w:t>
      </w:r>
      <w:r>
        <w:rPr>
          <w:rFonts w:ascii="Arial" w:hAnsi="Arial" w:cs="Arial"/>
          <w:sz w:val="24"/>
          <w:szCs w:val="24"/>
        </w:rPr>
        <w:t>la Comisionada</w:t>
      </w:r>
      <w:r>
        <w:rPr>
          <w:rFonts w:ascii="Arial" w:hAnsi="Arial" w:cs="Arial"/>
          <w:sz w:val="24"/>
          <w:szCs w:val="24"/>
        </w:rPr>
        <w:t xml:space="preserve"> Ponente decretó por economía procesal, la acumulación de los recursos de revisión por tratarse de el mismo recurrente y sujeto obligado, así como la solicitud de información relacionada con la misma materia. U</w:t>
      </w:r>
      <w:r w:rsidRPr="000303A6">
        <w:rPr>
          <w:rFonts w:ascii="Arial" w:hAnsi="Arial" w:cs="Arial"/>
          <w:sz w:val="24"/>
          <w:szCs w:val="24"/>
        </w:rPr>
        <w:t>na vez declarado el cierre de instrucción y encontrándose en estado de resolución, se analiza el proyecto respectivo por este Consejo a efecto de resolver lo siguiente:</w:t>
      </w:r>
    </w:p>
    <w:p w:rsidR="007C254A" w:rsidRPr="000303A6" w:rsidRDefault="007C254A" w:rsidP="007C254A">
      <w:pPr>
        <w:spacing w:after="0"/>
        <w:jc w:val="both"/>
        <w:rPr>
          <w:rFonts w:ascii="Arial" w:hAnsi="Arial" w:cs="Arial"/>
          <w:sz w:val="24"/>
          <w:szCs w:val="24"/>
        </w:rPr>
      </w:pPr>
    </w:p>
    <w:p w:rsidR="007C254A" w:rsidRDefault="007C254A" w:rsidP="007C254A">
      <w:pPr>
        <w:spacing w:after="0"/>
        <w:jc w:val="both"/>
        <w:rPr>
          <w:rFonts w:ascii="Arial" w:hAnsi="Arial" w:cs="Arial"/>
          <w:sz w:val="24"/>
          <w:szCs w:val="24"/>
        </w:rPr>
      </w:pPr>
      <w:r w:rsidRPr="000303A6">
        <w:rPr>
          <w:rFonts w:ascii="Arial" w:hAnsi="Arial" w:cs="Arial"/>
          <w:sz w:val="24"/>
          <w:szCs w:val="24"/>
        </w:rPr>
        <w:t xml:space="preserve">De conformidad a lo dispuesto por </w:t>
      </w:r>
      <w:r>
        <w:rPr>
          <w:rFonts w:ascii="Arial" w:hAnsi="Arial" w:cs="Arial"/>
          <w:sz w:val="24"/>
          <w:szCs w:val="24"/>
        </w:rPr>
        <w:t xml:space="preserve">el </w:t>
      </w:r>
      <w:r w:rsidRPr="000303A6">
        <w:rPr>
          <w:rFonts w:ascii="Arial" w:hAnsi="Arial" w:cs="Arial"/>
          <w:sz w:val="24"/>
          <w:szCs w:val="24"/>
        </w:rPr>
        <w:t xml:space="preserve">artículo 81, fracción </w:t>
      </w:r>
      <w:r>
        <w:rPr>
          <w:rFonts w:ascii="Arial" w:hAnsi="Arial" w:cs="Arial"/>
          <w:sz w:val="24"/>
          <w:szCs w:val="24"/>
        </w:rPr>
        <w:t>I</w:t>
      </w:r>
      <w:r w:rsidRPr="000303A6">
        <w:rPr>
          <w:rFonts w:ascii="Arial" w:hAnsi="Arial" w:cs="Arial"/>
          <w:sz w:val="24"/>
          <w:szCs w:val="24"/>
        </w:rPr>
        <w:t xml:space="preserve">I, de la referida Ley, este Consejo General por unanimidad de votos, determina </w:t>
      </w:r>
      <w:r>
        <w:rPr>
          <w:rFonts w:ascii="Arial" w:hAnsi="Arial" w:cs="Arial"/>
          <w:sz w:val="24"/>
          <w:szCs w:val="24"/>
        </w:rPr>
        <w:t>REVOCAR las respuestas del sujeto obligado</w:t>
      </w:r>
      <w:r w:rsidRPr="000303A6">
        <w:rPr>
          <w:rFonts w:ascii="Arial" w:hAnsi="Arial" w:cs="Arial"/>
          <w:sz w:val="24"/>
          <w:szCs w:val="24"/>
        </w:rPr>
        <w:t>,</w:t>
      </w:r>
      <w:r>
        <w:rPr>
          <w:rFonts w:ascii="Arial" w:hAnsi="Arial" w:cs="Arial"/>
          <w:sz w:val="24"/>
          <w:szCs w:val="24"/>
        </w:rPr>
        <w:t xml:space="preserve"> en virtud de que no es procedente la clasificación de la información solicitada como reservada por tratarse de datos estadísticos  y </w:t>
      </w:r>
      <w:r>
        <w:rPr>
          <w:rFonts w:ascii="Arial" w:hAnsi="Arial" w:cs="Arial"/>
          <w:sz w:val="24"/>
          <w:szCs w:val="24"/>
        </w:rPr>
        <w:lastRenderedPageBreak/>
        <w:t>que deben ser de libre acceso, relativos a la Fiscalía General del Estado</w:t>
      </w:r>
      <w:r w:rsidRPr="000303A6">
        <w:rPr>
          <w:rFonts w:ascii="Arial" w:hAnsi="Arial" w:cs="Arial"/>
          <w:sz w:val="24"/>
          <w:szCs w:val="24"/>
        </w:rPr>
        <w:t>. Notifíquese</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EXT.10/15</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w:t>
      </w:r>
      <w:r>
        <w:rPr>
          <w:rFonts w:ascii="Arial" w:hAnsi="Arial" w:cs="Arial"/>
          <w:b/>
          <w:sz w:val="24"/>
          <w:szCs w:val="24"/>
        </w:rPr>
        <w:t>7</w:t>
      </w:r>
    </w:p>
    <w:p w:rsidR="007C254A" w:rsidRDefault="007C254A" w:rsidP="007C254A">
      <w:pPr>
        <w:spacing w:after="0"/>
        <w:jc w:val="both"/>
        <w:rPr>
          <w:rFonts w:ascii="Arial" w:hAnsi="Arial" w:cs="Arial"/>
          <w:sz w:val="24"/>
          <w:szCs w:val="24"/>
        </w:rPr>
      </w:pPr>
    </w:p>
    <w:p w:rsidR="007C254A" w:rsidRPr="000303A6" w:rsidRDefault="009742B7" w:rsidP="007C254A">
      <w:pPr>
        <w:spacing w:after="0"/>
        <w:jc w:val="both"/>
        <w:rPr>
          <w:rFonts w:ascii="Arial" w:hAnsi="Arial" w:cs="Arial"/>
          <w:sz w:val="24"/>
          <w:szCs w:val="24"/>
        </w:rPr>
      </w:pPr>
      <w:r w:rsidRPr="007C254A">
        <w:rPr>
          <w:rFonts w:ascii="Arial" w:hAnsi="Arial" w:cs="Arial"/>
          <w:b/>
          <w:sz w:val="24"/>
          <w:szCs w:val="24"/>
        </w:rPr>
        <w:t>3.6.-</w:t>
      </w:r>
      <w:r>
        <w:rPr>
          <w:rFonts w:ascii="Arial" w:hAnsi="Arial" w:cs="Arial"/>
          <w:sz w:val="24"/>
          <w:szCs w:val="24"/>
        </w:rPr>
        <w:t xml:space="preserve"> </w:t>
      </w:r>
      <w:r w:rsidR="007C254A" w:rsidRPr="000303A6">
        <w:rPr>
          <w:rFonts w:ascii="Arial" w:hAnsi="Arial" w:cs="Arial"/>
          <w:sz w:val="24"/>
          <w:szCs w:val="24"/>
        </w:rPr>
        <w:t>El Comisionado</w:t>
      </w:r>
      <w:r w:rsidR="007C254A">
        <w:rPr>
          <w:rFonts w:ascii="Arial" w:hAnsi="Arial" w:cs="Arial"/>
          <w:sz w:val="24"/>
          <w:szCs w:val="24"/>
        </w:rPr>
        <w:t xml:space="preserve"> AGM</w:t>
      </w:r>
      <w:r w:rsidR="007C254A" w:rsidRPr="000303A6">
        <w:rPr>
          <w:rFonts w:ascii="Arial" w:hAnsi="Arial" w:cs="Arial"/>
          <w:sz w:val="24"/>
          <w:szCs w:val="24"/>
        </w:rPr>
        <w:t>, en su calidad de ponente en el Recurso de Revisión RR/INFO/</w:t>
      </w:r>
      <w:r w:rsidR="007C254A">
        <w:rPr>
          <w:rFonts w:ascii="Arial" w:hAnsi="Arial" w:cs="Arial"/>
          <w:sz w:val="24"/>
          <w:szCs w:val="24"/>
        </w:rPr>
        <w:t>0</w:t>
      </w:r>
      <w:r w:rsidR="007C254A">
        <w:rPr>
          <w:rFonts w:ascii="Arial" w:hAnsi="Arial" w:cs="Arial"/>
          <w:sz w:val="24"/>
          <w:szCs w:val="24"/>
        </w:rPr>
        <w:t>27</w:t>
      </w:r>
      <w:r w:rsidR="007C254A" w:rsidRPr="000303A6">
        <w:rPr>
          <w:rFonts w:ascii="Arial" w:hAnsi="Arial" w:cs="Arial"/>
          <w:sz w:val="24"/>
          <w:szCs w:val="24"/>
        </w:rPr>
        <w:t>/1</w:t>
      </w:r>
      <w:r w:rsidR="007C254A">
        <w:rPr>
          <w:rFonts w:ascii="Arial" w:hAnsi="Arial" w:cs="Arial"/>
          <w:sz w:val="24"/>
          <w:szCs w:val="24"/>
        </w:rPr>
        <w:t>6</w:t>
      </w:r>
      <w:r w:rsidR="007C254A" w:rsidRPr="000303A6">
        <w:rPr>
          <w:rFonts w:ascii="Arial" w:hAnsi="Arial" w:cs="Arial"/>
          <w:sz w:val="24"/>
          <w:szCs w:val="24"/>
        </w:rPr>
        <w:t xml:space="preserve"> </w:t>
      </w:r>
      <w:r w:rsidR="007C254A">
        <w:rPr>
          <w:rFonts w:ascii="Arial" w:hAnsi="Arial" w:cs="Arial"/>
          <w:sz w:val="24"/>
          <w:szCs w:val="24"/>
        </w:rPr>
        <w:t>y sus acumulados RR/INFO/0</w:t>
      </w:r>
      <w:r w:rsidR="007C254A">
        <w:rPr>
          <w:rFonts w:ascii="Arial" w:hAnsi="Arial" w:cs="Arial"/>
          <w:sz w:val="24"/>
          <w:szCs w:val="24"/>
        </w:rPr>
        <w:t>28</w:t>
      </w:r>
      <w:r w:rsidR="007C254A">
        <w:rPr>
          <w:rFonts w:ascii="Arial" w:hAnsi="Arial" w:cs="Arial"/>
          <w:sz w:val="24"/>
          <w:szCs w:val="24"/>
        </w:rPr>
        <w:t>/16 y RR/INFO/02</w:t>
      </w:r>
      <w:r w:rsidR="007C254A">
        <w:rPr>
          <w:rFonts w:ascii="Arial" w:hAnsi="Arial" w:cs="Arial"/>
          <w:sz w:val="24"/>
          <w:szCs w:val="24"/>
        </w:rPr>
        <w:t>9</w:t>
      </w:r>
      <w:r w:rsidR="007C254A">
        <w:rPr>
          <w:rFonts w:ascii="Arial" w:hAnsi="Arial" w:cs="Arial"/>
          <w:sz w:val="24"/>
          <w:szCs w:val="24"/>
        </w:rPr>
        <w:t xml:space="preserve">/16, </w:t>
      </w:r>
      <w:r w:rsidR="007C254A" w:rsidRPr="000303A6">
        <w:rPr>
          <w:rFonts w:ascii="Arial" w:hAnsi="Arial" w:cs="Arial"/>
          <w:sz w:val="24"/>
          <w:szCs w:val="24"/>
        </w:rPr>
        <w:t>que se promueve</w:t>
      </w:r>
      <w:r w:rsidR="007C254A">
        <w:rPr>
          <w:rFonts w:ascii="Arial" w:hAnsi="Arial" w:cs="Arial"/>
          <w:sz w:val="24"/>
          <w:szCs w:val="24"/>
        </w:rPr>
        <w:t>n</w:t>
      </w:r>
      <w:r w:rsidR="007C254A" w:rsidRPr="000303A6">
        <w:rPr>
          <w:rFonts w:ascii="Arial" w:hAnsi="Arial" w:cs="Arial"/>
          <w:sz w:val="24"/>
          <w:szCs w:val="24"/>
        </w:rPr>
        <w:t xml:space="preserve"> en contra del sujeto obligado denominado: Poder Ejecutivo del Estado, expone:</w:t>
      </w:r>
    </w:p>
    <w:p w:rsidR="007C254A" w:rsidRPr="000303A6" w:rsidRDefault="007C254A" w:rsidP="007C254A">
      <w:pPr>
        <w:tabs>
          <w:tab w:val="left" w:pos="3375"/>
        </w:tabs>
        <w:spacing w:after="0"/>
        <w:jc w:val="both"/>
        <w:rPr>
          <w:rFonts w:ascii="Arial" w:hAnsi="Arial" w:cs="Arial"/>
          <w:sz w:val="24"/>
          <w:szCs w:val="24"/>
        </w:rPr>
      </w:pPr>
      <w:r>
        <w:rPr>
          <w:rFonts w:ascii="Arial" w:hAnsi="Arial" w:cs="Arial"/>
          <w:sz w:val="24"/>
          <w:szCs w:val="24"/>
        </w:rPr>
        <w:tab/>
      </w:r>
    </w:p>
    <w:p w:rsidR="007C254A" w:rsidRPr="000303A6" w:rsidRDefault="007C254A" w:rsidP="007C254A">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w:t>
      </w:r>
      <w:r>
        <w:rPr>
          <w:rFonts w:ascii="Arial" w:hAnsi="Arial" w:cs="Arial"/>
          <w:sz w:val="24"/>
          <w:szCs w:val="24"/>
        </w:rPr>
        <w:t xml:space="preserve">los </w:t>
      </w:r>
      <w:r w:rsidRPr="000303A6">
        <w:rPr>
          <w:rFonts w:ascii="Arial" w:hAnsi="Arial" w:cs="Arial"/>
          <w:sz w:val="24"/>
          <w:szCs w:val="24"/>
        </w:rPr>
        <w:t>recurso</w:t>
      </w:r>
      <w:r>
        <w:rPr>
          <w:rFonts w:ascii="Arial" w:hAnsi="Arial" w:cs="Arial"/>
          <w:sz w:val="24"/>
          <w:szCs w:val="24"/>
        </w:rPr>
        <w:t>s</w:t>
      </w:r>
      <w:r w:rsidRPr="000303A6">
        <w:rPr>
          <w:rFonts w:ascii="Arial" w:hAnsi="Arial" w:cs="Arial"/>
          <w:sz w:val="24"/>
          <w:szCs w:val="24"/>
        </w:rPr>
        <w:t xml:space="preserve"> de revisión que nos ocupa</w:t>
      </w:r>
      <w:r>
        <w:rPr>
          <w:rFonts w:ascii="Arial" w:hAnsi="Arial" w:cs="Arial"/>
          <w:sz w:val="24"/>
          <w:szCs w:val="24"/>
        </w:rPr>
        <w:t>n</w:t>
      </w:r>
      <w:r w:rsidRPr="000303A6">
        <w:rPr>
          <w:rFonts w:ascii="Arial" w:hAnsi="Arial" w:cs="Arial"/>
          <w:sz w:val="24"/>
          <w:szCs w:val="24"/>
        </w:rPr>
        <w:t xml:space="preserve"> el día </w:t>
      </w:r>
      <w:r>
        <w:rPr>
          <w:rFonts w:ascii="Arial" w:hAnsi="Arial" w:cs="Arial"/>
          <w:sz w:val="24"/>
          <w:szCs w:val="24"/>
        </w:rPr>
        <w:t>9 de febrero del año en curso</w:t>
      </w:r>
      <w:r w:rsidRPr="000303A6">
        <w:rPr>
          <w:rFonts w:ascii="Arial" w:hAnsi="Arial" w:cs="Arial"/>
          <w:sz w:val="24"/>
          <w:szCs w:val="24"/>
        </w:rPr>
        <w:t xml:space="preserve">, por lo cual, en cumplimiento a lo dispuesto por los artículos 74, 75 y 80 de la Ley de Transparencia y Acceso a la Información Pública del Estado, se dio el correspondiente trámite de substanciación, </w:t>
      </w:r>
      <w:r>
        <w:rPr>
          <w:rFonts w:ascii="Arial" w:hAnsi="Arial" w:cs="Arial"/>
          <w:sz w:val="24"/>
          <w:szCs w:val="24"/>
        </w:rPr>
        <w:t>el Comisionado Ponente decretó por economía procesal, la acumulación de los recursos de revisión por tratarse de el mismo recurrente y sujeto obligado, así como la solicitud de información relacionada con la misma materia. U</w:t>
      </w:r>
      <w:r w:rsidRPr="000303A6">
        <w:rPr>
          <w:rFonts w:ascii="Arial" w:hAnsi="Arial" w:cs="Arial"/>
          <w:sz w:val="24"/>
          <w:szCs w:val="24"/>
        </w:rPr>
        <w:t>na vez declarado el cierre de instrucción y encontrándose en estado de resolución, se analiza el proyecto respectivo por este Consejo a efecto de resolver lo siguiente:</w:t>
      </w:r>
    </w:p>
    <w:p w:rsidR="007C254A" w:rsidRPr="000303A6" w:rsidRDefault="007C254A" w:rsidP="007C254A">
      <w:pPr>
        <w:spacing w:after="0"/>
        <w:jc w:val="both"/>
        <w:rPr>
          <w:rFonts w:ascii="Arial" w:hAnsi="Arial" w:cs="Arial"/>
          <w:sz w:val="24"/>
          <w:szCs w:val="24"/>
        </w:rPr>
      </w:pPr>
    </w:p>
    <w:p w:rsidR="007C254A" w:rsidRPr="007C254A" w:rsidRDefault="007C254A" w:rsidP="00336EA0">
      <w:pPr>
        <w:jc w:val="both"/>
        <w:rPr>
          <w:rFonts w:ascii="Arial" w:hAnsi="Arial" w:cs="Arial"/>
          <w:sz w:val="24"/>
          <w:szCs w:val="24"/>
        </w:rPr>
      </w:pPr>
      <w:r w:rsidRPr="000303A6">
        <w:rPr>
          <w:rFonts w:ascii="Arial" w:hAnsi="Arial" w:cs="Arial"/>
          <w:sz w:val="24"/>
          <w:szCs w:val="24"/>
        </w:rPr>
        <w:t xml:space="preserve">De conformidad a lo dispuesto por </w:t>
      </w:r>
      <w:r>
        <w:rPr>
          <w:rFonts w:ascii="Arial" w:hAnsi="Arial" w:cs="Arial"/>
          <w:sz w:val="24"/>
          <w:szCs w:val="24"/>
        </w:rPr>
        <w:t xml:space="preserve">el </w:t>
      </w:r>
      <w:r w:rsidRPr="000303A6">
        <w:rPr>
          <w:rFonts w:ascii="Arial" w:hAnsi="Arial" w:cs="Arial"/>
          <w:sz w:val="24"/>
          <w:szCs w:val="24"/>
        </w:rPr>
        <w:t xml:space="preserve">artículo 81, fracción </w:t>
      </w:r>
      <w:r>
        <w:rPr>
          <w:rFonts w:ascii="Arial" w:hAnsi="Arial" w:cs="Arial"/>
          <w:sz w:val="24"/>
          <w:szCs w:val="24"/>
        </w:rPr>
        <w:t>I</w:t>
      </w:r>
      <w:r w:rsidRPr="000303A6">
        <w:rPr>
          <w:rFonts w:ascii="Arial" w:hAnsi="Arial" w:cs="Arial"/>
          <w:sz w:val="24"/>
          <w:szCs w:val="24"/>
        </w:rPr>
        <w:t xml:space="preserve">I, de la referida Ley, este Consejo General por unanimidad de votos, determina </w:t>
      </w:r>
      <w:r>
        <w:rPr>
          <w:rFonts w:ascii="Arial" w:hAnsi="Arial" w:cs="Arial"/>
          <w:sz w:val="24"/>
          <w:szCs w:val="24"/>
        </w:rPr>
        <w:t>REVOCAR las respuestas del sujeto obligado</w:t>
      </w:r>
      <w:r w:rsidRPr="000303A6">
        <w:rPr>
          <w:rFonts w:ascii="Arial" w:hAnsi="Arial" w:cs="Arial"/>
          <w:sz w:val="24"/>
          <w:szCs w:val="24"/>
        </w:rPr>
        <w:t>,</w:t>
      </w:r>
      <w:r>
        <w:rPr>
          <w:rFonts w:ascii="Arial" w:hAnsi="Arial" w:cs="Arial"/>
          <w:sz w:val="24"/>
          <w:szCs w:val="24"/>
        </w:rPr>
        <w:t xml:space="preserve"> en virtud de que no es procedente la clasificación de la información solicitada como reservada por tratarse de datos estadísticos relativos a la Fiscalía General del Estado</w:t>
      </w:r>
      <w:r w:rsidRPr="000303A6">
        <w:rPr>
          <w:rFonts w:ascii="Arial" w:hAnsi="Arial" w:cs="Arial"/>
          <w:sz w:val="24"/>
          <w:szCs w:val="24"/>
        </w:rPr>
        <w:t>. Notifíquese</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EXT.10/15</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w:t>
      </w:r>
      <w:r>
        <w:rPr>
          <w:rFonts w:ascii="Arial" w:hAnsi="Arial" w:cs="Arial"/>
          <w:b/>
          <w:sz w:val="24"/>
          <w:szCs w:val="24"/>
        </w:rPr>
        <w:t>8</w:t>
      </w:r>
    </w:p>
    <w:p w:rsidR="00336EA0" w:rsidRPr="006C2E15" w:rsidRDefault="00336EA0" w:rsidP="00336EA0">
      <w:pPr>
        <w:jc w:val="both"/>
        <w:rPr>
          <w:rFonts w:ascii="Arial" w:hAnsi="Arial" w:cs="Arial"/>
          <w:sz w:val="24"/>
          <w:szCs w:val="24"/>
        </w:rPr>
      </w:pPr>
      <w:r w:rsidRPr="00445830">
        <w:rPr>
          <w:rFonts w:ascii="Arial" w:hAnsi="Arial" w:cs="Arial"/>
          <w:b/>
          <w:sz w:val="24"/>
          <w:szCs w:val="24"/>
        </w:rPr>
        <w:t xml:space="preserve">4.- </w:t>
      </w:r>
      <w:r>
        <w:rPr>
          <w:rFonts w:ascii="Arial" w:hAnsi="Arial" w:cs="Arial"/>
          <w:sz w:val="24"/>
          <w:szCs w:val="24"/>
        </w:rPr>
        <w:t>Clausura de la sesión.</w:t>
      </w:r>
    </w:p>
    <w:p w:rsidR="00336EA0" w:rsidRDefault="00336EA0" w:rsidP="00336EA0">
      <w:pPr>
        <w:contextualSpacing/>
        <w:jc w:val="both"/>
        <w:rPr>
          <w:rFonts w:ascii="Arial" w:hAnsi="Arial" w:cs="Arial"/>
          <w:sz w:val="24"/>
          <w:szCs w:val="24"/>
        </w:rPr>
      </w:pPr>
      <w:r>
        <w:rPr>
          <w:rFonts w:ascii="Arial" w:hAnsi="Arial" w:cs="Arial"/>
          <w:sz w:val="24"/>
          <w:szCs w:val="24"/>
        </w:rPr>
        <w:t xml:space="preserve">Desahogados los puntos señalados, declarando válidos y legales los acuerdos alcanzados, </w:t>
      </w:r>
      <w:r w:rsidRPr="00AF1052">
        <w:rPr>
          <w:rFonts w:ascii="Arial" w:hAnsi="Arial" w:cs="Arial"/>
          <w:sz w:val="24"/>
          <w:szCs w:val="24"/>
        </w:rPr>
        <w:t xml:space="preserve">siendo las </w:t>
      </w:r>
      <w:r>
        <w:rPr>
          <w:rFonts w:ascii="Arial" w:hAnsi="Arial" w:cs="Arial"/>
          <w:sz w:val="24"/>
          <w:szCs w:val="24"/>
        </w:rPr>
        <w:t xml:space="preserve">14:51 </w:t>
      </w:r>
      <w:r w:rsidRPr="00AF1052">
        <w:rPr>
          <w:rFonts w:ascii="Arial" w:hAnsi="Arial" w:cs="Arial"/>
          <w:sz w:val="24"/>
          <w:szCs w:val="24"/>
        </w:rPr>
        <w:t>horas</w:t>
      </w:r>
      <w:r>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15 de marzo de 2016., </w:t>
      </w:r>
      <w:r w:rsidRPr="00AF1052">
        <w:rPr>
          <w:rFonts w:ascii="Arial" w:hAnsi="Arial" w:cs="Arial"/>
          <w:sz w:val="24"/>
          <w:szCs w:val="24"/>
        </w:rPr>
        <w:t xml:space="preserve">se levanta la </w:t>
      </w:r>
      <w:r>
        <w:rPr>
          <w:rFonts w:ascii="Arial" w:hAnsi="Arial" w:cs="Arial"/>
          <w:sz w:val="24"/>
          <w:szCs w:val="24"/>
        </w:rPr>
        <w:t xml:space="preserve">novena sesión extraordinaria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p>
    <w:p w:rsidR="00336EA0" w:rsidRDefault="00336EA0" w:rsidP="00336EA0">
      <w:pPr>
        <w:contextualSpacing/>
        <w:jc w:val="both"/>
        <w:rPr>
          <w:rFonts w:ascii="Arial" w:hAnsi="Arial" w:cs="Arial"/>
          <w:sz w:val="24"/>
          <w:szCs w:val="24"/>
        </w:rPr>
      </w:pPr>
    </w:p>
    <w:p w:rsidR="00336EA0" w:rsidRDefault="00336EA0" w:rsidP="00336EA0">
      <w:pPr>
        <w:spacing w:after="0"/>
        <w:ind w:firstLine="708"/>
        <w:jc w:val="both"/>
        <w:rPr>
          <w:rFonts w:ascii="Arial" w:hAnsi="Arial" w:cs="Arial"/>
          <w:sz w:val="24"/>
          <w:szCs w:val="24"/>
        </w:rPr>
      </w:pPr>
    </w:p>
    <w:p w:rsidR="00336EA0" w:rsidRDefault="00336EA0" w:rsidP="00336EA0">
      <w:pPr>
        <w:spacing w:after="0"/>
        <w:ind w:firstLine="708"/>
        <w:jc w:val="both"/>
        <w:rPr>
          <w:rFonts w:ascii="Arial" w:hAnsi="Arial" w:cs="Arial"/>
          <w:sz w:val="24"/>
          <w:szCs w:val="24"/>
        </w:rPr>
      </w:pPr>
    </w:p>
    <w:p w:rsidR="00336EA0" w:rsidRDefault="00336EA0" w:rsidP="00336EA0">
      <w:pPr>
        <w:spacing w:after="0"/>
        <w:ind w:firstLine="708"/>
        <w:jc w:val="both"/>
        <w:rPr>
          <w:rFonts w:ascii="Arial" w:hAnsi="Arial" w:cs="Arial"/>
          <w:sz w:val="24"/>
          <w:szCs w:val="24"/>
        </w:rPr>
      </w:pPr>
    </w:p>
    <w:p w:rsidR="00336EA0" w:rsidRDefault="00336EA0" w:rsidP="00336EA0">
      <w:pPr>
        <w:spacing w:after="0"/>
        <w:contextualSpacing/>
        <w:jc w:val="center"/>
        <w:rPr>
          <w:rFonts w:ascii="Arial" w:hAnsi="Arial" w:cs="Arial"/>
          <w:b/>
          <w:sz w:val="24"/>
          <w:szCs w:val="24"/>
        </w:rPr>
      </w:pPr>
      <w:r>
        <w:rPr>
          <w:rFonts w:ascii="Arial" w:hAnsi="Arial" w:cs="Arial"/>
          <w:b/>
          <w:sz w:val="24"/>
          <w:szCs w:val="24"/>
        </w:rPr>
        <w:t xml:space="preserve">Héctor Octavio </w:t>
      </w:r>
      <w:proofErr w:type="spellStart"/>
      <w:r>
        <w:rPr>
          <w:rFonts w:ascii="Arial" w:hAnsi="Arial" w:cs="Arial"/>
          <w:b/>
          <w:sz w:val="24"/>
          <w:szCs w:val="24"/>
        </w:rPr>
        <w:t>Carriedo</w:t>
      </w:r>
      <w:proofErr w:type="spellEnd"/>
      <w:r>
        <w:rPr>
          <w:rFonts w:ascii="Arial" w:hAnsi="Arial" w:cs="Arial"/>
          <w:b/>
          <w:sz w:val="24"/>
          <w:szCs w:val="24"/>
        </w:rPr>
        <w:t xml:space="preserve"> Sáenz </w:t>
      </w:r>
    </w:p>
    <w:p w:rsidR="00336EA0" w:rsidRPr="00070791" w:rsidRDefault="00336EA0" w:rsidP="00336EA0">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336EA0" w:rsidRDefault="00336EA0" w:rsidP="00336EA0">
      <w:pPr>
        <w:spacing w:after="0"/>
        <w:contextualSpacing/>
        <w:jc w:val="center"/>
        <w:rPr>
          <w:rFonts w:ascii="Arial" w:hAnsi="Arial" w:cs="Arial"/>
          <w:b/>
          <w:sz w:val="24"/>
          <w:szCs w:val="24"/>
        </w:rPr>
      </w:pPr>
    </w:p>
    <w:p w:rsidR="00336EA0" w:rsidRDefault="00336EA0" w:rsidP="00336EA0">
      <w:pPr>
        <w:spacing w:after="0"/>
        <w:contextualSpacing/>
        <w:jc w:val="center"/>
        <w:rPr>
          <w:rFonts w:ascii="Arial" w:hAnsi="Arial" w:cs="Arial"/>
          <w:b/>
          <w:sz w:val="24"/>
          <w:szCs w:val="24"/>
        </w:rPr>
      </w:pPr>
    </w:p>
    <w:p w:rsidR="00336EA0" w:rsidRDefault="00336EA0" w:rsidP="00336EA0">
      <w:pPr>
        <w:spacing w:after="0"/>
        <w:contextualSpacing/>
        <w:rPr>
          <w:rFonts w:ascii="Arial" w:hAnsi="Arial" w:cs="Arial"/>
          <w:b/>
          <w:sz w:val="24"/>
          <w:szCs w:val="24"/>
        </w:rPr>
      </w:pPr>
    </w:p>
    <w:p w:rsidR="00336EA0" w:rsidRDefault="00336EA0" w:rsidP="00336EA0">
      <w:pPr>
        <w:spacing w:after="0"/>
        <w:contextualSpacing/>
        <w:rPr>
          <w:rFonts w:ascii="Arial" w:hAnsi="Arial" w:cs="Arial"/>
          <w:b/>
          <w:sz w:val="24"/>
          <w:szCs w:val="24"/>
        </w:rPr>
      </w:pPr>
    </w:p>
    <w:p w:rsidR="007C254A" w:rsidRDefault="007C254A" w:rsidP="00336EA0">
      <w:pPr>
        <w:spacing w:after="0"/>
        <w:contextualSpacing/>
        <w:rPr>
          <w:rFonts w:ascii="Arial" w:hAnsi="Arial" w:cs="Arial"/>
          <w:b/>
          <w:sz w:val="24"/>
          <w:szCs w:val="24"/>
        </w:rPr>
      </w:pPr>
    </w:p>
    <w:p w:rsidR="00336EA0" w:rsidRDefault="00336EA0" w:rsidP="00336EA0">
      <w:pPr>
        <w:spacing w:after="0"/>
        <w:contextualSpacing/>
        <w:rPr>
          <w:rFonts w:ascii="Arial" w:hAnsi="Arial" w:cs="Arial"/>
          <w:b/>
          <w:sz w:val="24"/>
          <w:szCs w:val="24"/>
        </w:rPr>
      </w:pPr>
    </w:p>
    <w:p w:rsidR="00336EA0" w:rsidRDefault="00336EA0" w:rsidP="00336EA0">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336EA0" w:rsidRDefault="00336EA0" w:rsidP="00336EA0">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336EA0" w:rsidRDefault="00336EA0" w:rsidP="00336EA0">
      <w:pPr>
        <w:contextualSpacing/>
        <w:rPr>
          <w:rFonts w:ascii="Arial" w:hAnsi="Arial" w:cs="Arial"/>
          <w:sz w:val="24"/>
          <w:szCs w:val="24"/>
        </w:rPr>
      </w:pPr>
    </w:p>
    <w:p w:rsidR="00336EA0" w:rsidRDefault="00336EA0" w:rsidP="00336EA0">
      <w:pPr>
        <w:contextualSpacing/>
        <w:rPr>
          <w:rFonts w:ascii="Arial" w:hAnsi="Arial" w:cs="Arial"/>
          <w:sz w:val="16"/>
          <w:szCs w:val="16"/>
        </w:rPr>
      </w:pPr>
    </w:p>
    <w:p w:rsidR="00336EA0" w:rsidRDefault="00336EA0" w:rsidP="00336EA0">
      <w:pPr>
        <w:contextualSpacing/>
        <w:rPr>
          <w:rFonts w:ascii="Arial" w:hAnsi="Arial" w:cs="Arial"/>
          <w:sz w:val="16"/>
          <w:szCs w:val="16"/>
        </w:rPr>
      </w:pPr>
    </w:p>
    <w:p w:rsidR="00336EA0" w:rsidRPr="00397D0D" w:rsidRDefault="00336EA0" w:rsidP="00336EA0">
      <w:pPr>
        <w:contextualSpacing/>
        <w:rPr>
          <w:rFonts w:ascii="Arial" w:hAnsi="Arial" w:cs="Arial"/>
          <w:sz w:val="16"/>
          <w:szCs w:val="16"/>
        </w:rPr>
      </w:pPr>
    </w:p>
    <w:p w:rsidR="00336EA0" w:rsidRDefault="00336EA0" w:rsidP="00336EA0">
      <w:pPr>
        <w:contextualSpacing/>
        <w:rPr>
          <w:rFonts w:ascii="Arial" w:hAnsi="Arial" w:cs="Arial"/>
          <w:sz w:val="24"/>
          <w:szCs w:val="24"/>
        </w:rPr>
      </w:pPr>
      <w:r w:rsidRPr="00AF1052">
        <w:rPr>
          <w:rFonts w:ascii="Arial" w:hAnsi="Arial" w:cs="Arial"/>
          <w:sz w:val="24"/>
          <w:szCs w:val="24"/>
        </w:rPr>
        <w:t>Formuló el Acta:</w:t>
      </w:r>
    </w:p>
    <w:p w:rsidR="00336EA0" w:rsidRDefault="00336EA0" w:rsidP="00336EA0">
      <w:pPr>
        <w:contextualSpacing/>
        <w:jc w:val="both"/>
        <w:rPr>
          <w:rFonts w:ascii="Arial" w:hAnsi="Arial" w:cs="Arial"/>
          <w:sz w:val="24"/>
          <w:szCs w:val="24"/>
        </w:rPr>
      </w:pPr>
    </w:p>
    <w:p w:rsidR="00336EA0" w:rsidRDefault="00336EA0" w:rsidP="00336EA0">
      <w:pPr>
        <w:contextualSpacing/>
        <w:jc w:val="both"/>
        <w:rPr>
          <w:rFonts w:ascii="Arial" w:hAnsi="Arial" w:cs="Arial"/>
          <w:sz w:val="24"/>
          <w:szCs w:val="24"/>
        </w:rPr>
      </w:pPr>
    </w:p>
    <w:p w:rsidR="00336EA0" w:rsidRDefault="00336EA0" w:rsidP="00336EA0">
      <w:pPr>
        <w:contextualSpacing/>
        <w:jc w:val="both"/>
        <w:rPr>
          <w:rFonts w:ascii="Arial" w:hAnsi="Arial" w:cs="Arial"/>
          <w:sz w:val="24"/>
          <w:szCs w:val="24"/>
        </w:rPr>
      </w:pPr>
    </w:p>
    <w:p w:rsidR="00336EA0" w:rsidRDefault="00336EA0" w:rsidP="00336EA0">
      <w:pPr>
        <w:contextualSpacing/>
        <w:jc w:val="both"/>
        <w:rPr>
          <w:rFonts w:ascii="Arial" w:hAnsi="Arial" w:cs="Arial"/>
          <w:sz w:val="24"/>
          <w:szCs w:val="24"/>
        </w:rPr>
      </w:pPr>
    </w:p>
    <w:p w:rsidR="00336EA0" w:rsidRPr="00C84C3C" w:rsidRDefault="00336EA0" w:rsidP="00336EA0">
      <w:pPr>
        <w:contextualSpacing/>
        <w:jc w:val="both"/>
        <w:rPr>
          <w:rFonts w:ascii="Arial" w:hAnsi="Arial" w:cs="Arial"/>
          <w:b/>
          <w:sz w:val="24"/>
          <w:szCs w:val="24"/>
        </w:rPr>
      </w:pPr>
      <w:r w:rsidRPr="00C84C3C">
        <w:rPr>
          <w:rFonts w:ascii="Arial" w:hAnsi="Arial" w:cs="Arial"/>
          <w:b/>
          <w:sz w:val="24"/>
          <w:szCs w:val="24"/>
        </w:rPr>
        <w:t>Eva Gallegos Díaz</w:t>
      </w:r>
    </w:p>
    <w:p w:rsidR="00336EA0" w:rsidRPr="008A7C61" w:rsidRDefault="00336EA0" w:rsidP="00336EA0">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p w:rsidR="00336EA0" w:rsidRPr="00B6177D" w:rsidRDefault="00336EA0" w:rsidP="00336EA0">
      <w:pPr>
        <w:jc w:val="both"/>
        <w:rPr>
          <w:rFonts w:ascii="Arial" w:hAnsi="Arial" w:cs="Arial"/>
          <w:sz w:val="24"/>
          <w:szCs w:val="24"/>
        </w:rPr>
      </w:pPr>
    </w:p>
    <w:p w:rsidR="009742B7" w:rsidRDefault="009742B7" w:rsidP="008B2C60">
      <w:pPr>
        <w:jc w:val="both"/>
        <w:rPr>
          <w:rFonts w:ascii="Arial" w:hAnsi="Arial" w:cs="Arial"/>
          <w:sz w:val="24"/>
          <w:szCs w:val="24"/>
        </w:rPr>
      </w:pPr>
    </w:p>
    <w:p w:rsidR="007C254A" w:rsidRDefault="007C254A" w:rsidP="008B2C60">
      <w:pPr>
        <w:jc w:val="both"/>
        <w:rPr>
          <w:rFonts w:ascii="Arial" w:hAnsi="Arial" w:cs="Arial"/>
          <w:sz w:val="24"/>
          <w:szCs w:val="24"/>
        </w:rPr>
      </w:pPr>
    </w:p>
    <w:p w:rsidR="007C254A" w:rsidRDefault="007C254A" w:rsidP="008B2C60">
      <w:pPr>
        <w:jc w:val="both"/>
        <w:rPr>
          <w:rFonts w:ascii="Arial" w:hAnsi="Arial" w:cs="Arial"/>
          <w:sz w:val="24"/>
          <w:szCs w:val="24"/>
        </w:rPr>
      </w:pPr>
    </w:p>
    <w:p w:rsidR="007C254A" w:rsidRDefault="007C254A" w:rsidP="008B2C60">
      <w:pPr>
        <w:jc w:val="both"/>
        <w:rPr>
          <w:rFonts w:ascii="Arial" w:hAnsi="Arial" w:cs="Arial"/>
          <w:sz w:val="24"/>
          <w:szCs w:val="24"/>
        </w:rPr>
      </w:pPr>
    </w:p>
    <w:p w:rsidR="007C254A" w:rsidRDefault="007C254A" w:rsidP="008B2C60">
      <w:pPr>
        <w:jc w:val="both"/>
        <w:rPr>
          <w:rFonts w:ascii="Arial" w:hAnsi="Arial" w:cs="Arial"/>
          <w:sz w:val="24"/>
          <w:szCs w:val="24"/>
        </w:rPr>
      </w:pPr>
    </w:p>
    <w:p w:rsidR="007C254A" w:rsidRDefault="007C254A" w:rsidP="008B2C60">
      <w:pPr>
        <w:jc w:val="both"/>
        <w:rPr>
          <w:rFonts w:ascii="Arial" w:hAnsi="Arial" w:cs="Arial"/>
          <w:sz w:val="24"/>
          <w:szCs w:val="24"/>
        </w:rPr>
      </w:pPr>
    </w:p>
    <w:p w:rsidR="007C254A" w:rsidRDefault="007C254A" w:rsidP="008B2C60">
      <w:pPr>
        <w:jc w:val="both"/>
        <w:rPr>
          <w:rFonts w:ascii="Arial" w:hAnsi="Arial" w:cs="Arial"/>
          <w:sz w:val="24"/>
          <w:szCs w:val="24"/>
        </w:rPr>
      </w:pPr>
    </w:p>
    <w:p w:rsidR="007C254A" w:rsidRDefault="007C254A" w:rsidP="007C254A">
      <w:pPr>
        <w:tabs>
          <w:tab w:val="left" w:pos="-720"/>
          <w:tab w:val="left" w:pos="0"/>
          <w:tab w:val="left" w:pos="720"/>
        </w:tabs>
        <w:suppressAutoHyphens/>
        <w:jc w:val="both"/>
        <w:rPr>
          <w:rFonts w:ascii="Arial" w:hAnsi="Arial" w:cs="Arial"/>
          <w:b/>
          <w:sz w:val="16"/>
          <w:szCs w:val="16"/>
        </w:rPr>
      </w:pPr>
      <w:r w:rsidRPr="003B171C">
        <w:rPr>
          <w:rFonts w:ascii="Arial" w:hAnsi="Arial" w:cs="Arial"/>
          <w:sz w:val="16"/>
          <w:szCs w:val="16"/>
        </w:rPr>
        <w:t>Esta hoja forma parte del</w:t>
      </w:r>
      <w:r>
        <w:rPr>
          <w:rFonts w:ascii="Arial" w:hAnsi="Arial" w:cs="Arial"/>
          <w:sz w:val="16"/>
          <w:szCs w:val="16"/>
        </w:rPr>
        <w:t xml:space="preserve"> Acta: </w:t>
      </w:r>
      <w:r w:rsidRPr="009B5C74">
        <w:rPr>
          <w:rFonts w:ascii="Arial" w:hAnsi="Arial" w:cs="Arial"/>
          <w:b/>
          <w:sz w:val="16"/>
          <w:szCs w:val="16"/>
        </w:rPr>
        <w:t>ACT.EXT.</w:t>
      </w:r>
      <w:r>
        <w:rPr>
          <w:rFonts w:ascii="Arial" w:hAnsi="Arial" w:cs="Arial"/>
          <w:b/>
          <w:sz w:val="16"/>
          <w:szCs w:val="16"/>
        </w:rPr>
        <w:t>1</w:t>
      </w:r>
      <w:r w:rsidRPr="009B5C74">
        <w:rPr>
          <w:rFonts w:ascii="Arial" w:hAnsi="Arial" w:cs="Arial"/>
          <w:b/>
          <w:sz w:val="16"/>
          <w:szCs w:val="16"/>
        </w:rPr>
        <w:t>0/</w:t>
      </w:r>
      <w:r>
        <w:rPr>
          <w:rFonts w:ascii="Arial" w:hAnsi="Arial" w:cs="Arial"/>
          <w:b/>
          <w:sz w:val="16"/>
          <w:szCs w:val="16"/>
        </w:rPr>
        <w:t>15</w:t>
      </w:r>
      <w:r w:rsidRPr="009B5C74">
        <w:rPr>
          <w:rFonts w:ascii="Arial" w:hAnsi="Arial" w:cs="Arial"/>
          <w:b/>
          <w:sz w:val="16"/>
          <w:szCs w:val="16"/>
        </w:rPr>
        <w:t>/0</w:t>
      </w:r>
      <w:r>
        <w:rPr>
          <w:rFonts w:ascii="Arial" w:hAnsi="Arial" w:cs="Arial"/>
          <w:b/>
          <w:sz w:val="16"/>
          <w:szCs w:val="16"/>
        </w:rPr>
        <w:t>3</w:t>
      </w:r>
      <w:r w:rsidRPr="009B5C74">
        <w:rPr>
          <w:rFonts w:ascii="Arial" w:hAnsi="Arial" w:cs="Arial"/>
          <w:b/>
          <w:sz w:val="16"/>
          <w:szCs w:val="16"/>
        </w:rPr>
        <w:t>/2016</w:t>
      </w:r>
      <w:r>
        <w:rPr>
          <w:rFonts w:ascii="Arial" w:hAnsi="Arial" w:cs="Arial"/>
          <w:b/>
          <w:sz w:val="16"/>
          <w:szCs w:val="16"/>
        </w:rPr>
        <w:t xml:space="preserve">, </w:t>
      </w:r>
      <w:r w:rsidRPr="009B5C74">
        <w:rPr>
          <w:rFonts w:ascii="Arial" w:hAnsi="Arial" w:cs="Arial"/>
          <w:sz w:val="16"/>
          <w:szCs w:val="16"/>
        </w:rPr>
        <w:t xml:space="preserve">de fecha </w:t>
      </w:r>
      <w:r w:rsidR="00E022ED">
        <w:rPr>
          <w:rFonts w:ascii="Arial" w:hAnsi="Arial" w:cs="Arial"/>
          <w:sz w:val="16"/>
          <w:szCs w:val="16"/>
        </w:rPr>
        <w:t>15</w:t>
      </w:r>
      <w:r w:rsidRPr="009B5C74">
        <w:rPr>
          <w:rFonts w:ascii="Arial" w:hAnsi="Arial" w:cs="Arial"/>
          <w:sz w:val="16"/>
          <w:szCs w:val="16"/>
        </w:rPr>
        <w:t xml:space="preserve"> de </w:t>
      </w:r>
      <w:r w:rsidR="00E022ED">
        <w:rPr>
          <w:rFonts w:ascii="Arial" w:hAnsi="Arial" w:cs="Arial"/>
          <w:sz w:val="16"/>
          <w:szCs w:val="16"/>
        </w:rPr>
        <w:t>marzo</w:t>
      </w:r>
      <w:r w:rsidRPr="009B5C74">
        <w:rPr>
          <w:rFonts w:ascii="Arial" w:hAnsi="Arial" w:cs="Arial"/>
          <w:sz w:val="16"/>
          <w:szCs w:val="16"/>
        </w:rPr>
        <w:t xml:space="preserve"> 2016</w:t>
      </w:r>
      <w:r>
        <w:rPr>
          <w:rFonts w:ascii="Arial" w:hAnsi="Arial" w:cs="Arial"/>
          <w:sz w:val="16"/>
          <w:szCs w:val="16"/>
        </w:rPr>
        <w:t xml:space="preserve">, correspondiente a la </w:t>
      </w:r>
      <w:r w:rsidR="00E022ED">
        <w:rPr>
          <w:rFonts w:ascii="Arial" w:hAnsi="Arial" w:cs="Arial"/>
          <w:sz w:val="16"/>
          <w:szCs w:val="16"/>
        </w:rPr>
        <w:t>X</w:t>
      </w:r>
      <w:r>
        <w:rPr>
          <w:rFonts w:ascii="Arial" w:hAnsi="Arial" w:cs="Arial"/>
          <w:sz w:val="16"/>
          <w:szCs w:val="16"/>
        </w:rPr>
        <w:t xml:space="preserve"> Sesión Extraordinaria del Consejo General del </w:t>
      </w:r>
      <w:r w:rsidRPr="003B171C">
        <w:rPr>
          <w:rFonts w:ascii="Arial" w:hAnsi="Arial" w:cs="Arial"/>
          <w:b/>
          <w:sz w:val="16"/>
          <w:szCs w:val="16"/>
        </w:rPr>
        <w:t>IDAIP</w:t>
      </w:r>
      <w:r>
        <w:rPr>
          <w:rFonts w:ascii="Arial" w:hAnsi="Arial" w:cs="Arial"/>
          <w:b/>
          <w:sz w:val="16"/>
          <w:szCs w:val="16"/>
        </w:rPr>
        <w:t>.</w:t>
      </w:r>
    </w:p>
    <w:p w:rsidR="007C254A" w:rsidRPr="008B2C60" w:rsidRDefault="007C254A" w:rsidP="008B2C60">
      <w:pPr>
        <w:jc w:val="both"/>
        <w:rPr>
          <w:rFonts w:ascii="Arial" w:hAnsi="Arial" w:cs="Arial"/>
          <w:sz w:val="24"/>
          <w:szCs w:val="24"/>
        </w:rPr>
      </w:pPr>
    </w:p>
    <w:sectPr w:rsidR="007C254A" w:rsidRPr="008B2C60">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FFD" w:rsidRDefault="00DD5FFD" w:rsidP="00DD5FFD">
      <w:pPr>
        <w:spacing w:after="0" w:line="240" w:lineRule="auto"/>
      </w:pPr>
      <w:r>
        <w:separator/>
      </w:r>
    </w:p>
  </w:endnote>
  <w:endnote w:type="continuationSeparator" w:id="0">
    <w:p w:rsidR="00DD5FFD" w:rsidRDefault="00DD5FFD" w:rsidP="00DD5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460210"/>
      <w:docPartObj>
        <w:docPartGallery w:val="Page Numbers (Bottom of Page)"/>
        <w:docPartUnique/>
      </w:docPartObj>
    </w:sdtPr>
    <w:sdtContent>
      <w:p w:rsidR="007C254A" w:rsidRDefault="007C254A">
        <w:pPr>
          <w:pStyle w:val="Piedepgina"/>
          <w:jc w:val="right"/>
        </w:pPr>
        <w:r>
          <w:fldChar w:fldCharType="begin"/>
        </w:r>
        <w:r>
          <w:instrText>PAGE   \* MERGEFORMAT</w:instrText>
        </w:r>
        <w:r>
          <w:fldChar w:fldCharType="separate"/>
        </w:r>
        <w:r w:rsidR="00B25A9F" w:rsidRPr="00B25A9F">
          <w:rPr>
            <w:noProof/>
            <w:lang w:val="es-ES"/>
          </w:rPr>
          <w:t>7</w:t>
        </w:r>
        <w:r>
          <w:fldChar w:fldCharType="end"/>
        </w:r>
      </w:p>
    </w:sdtContent>
  </w:sdt>
  <w:p w:rsidR="007C254A" w:rsidRDefault="007C25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FFD" w:rsidRDefault="00DD5FFD" w:rsidP="00DD5FFD">
      <w:pPr>
        <w:spacing w:after="0" w:line="240" w:lineRule="auto"/>
      </w:pPr>
      <w:r>
        <w:separator/>
      </w:r>
    </w:p>
  </w:footnote>
  <w:footnote w:type="continuationSeparator" w:id="0">
    <w:p w:rsidR="00DD5FFD" w:rsidRDefault="00DD5FFD" w:rsidP="00DD5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FD" w:rsidRPr="00E008CB" w:rsidRDefault="00DD5FFD" w:rsidP="00DD5FFD">
    <w:pPr>
      <w:spacing w:after="0" w:line="240" w:lineRule="auto"/>
      <w:jc w:val="right"/>
      <w:rPr>
        <w:rFonts w:ascii="Tahoma" w:hAnsi="Tahoma" w:cs="Tahoma"/>
      </w:rPr>
    </w:pPr>
    <w:r>
      <w:rPr>
        <w:rFonts w:ascii="Castellar" w:hAnsi="Castellar"/>
        <w:b/>
        <w:noProof/>
        <w:sz w:val="144"/>
        <w:szCs w:val="144"/>
        <w:lang w:eastAsia="es-MX"/>
      </w:rPr>
      <w:drawing>
        <wp:inline distT="0" distB="0" distL="0" distR="0" wp14:anchorId="1F3D23B2" wp14:editId="078F2ED2">
          <wp:extent cx="1647825" cy="7715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8385" cy="771787"/>
                  </a:xfrm>
                  <a:prstGeom prst="rect">
                    <a:avLst/>
                  </a:prstGeom>
                  <a:noFill/>
                  <a:ln>
                    <a:noFill/>
                  </a:ln>
                </pic:spPr>
              </pic:pic>
            </a:graphicData>
          </a:graphic>
        </wp:inline>
      </w:drawing>
    </w:r>
    <w:r>
      <w:rPr>
        <w:rFonts w:ascii="Tahoma" w:hAnsi="Tahoma" w:cs="Tahoma"/>
        <w:b/>
        <w:bCs/>
        <w:sz w:val="24"/>
      </w:rPr>
      <w:t xml:space="preserve">  </w:t>
    </w:r>
    <w:r w:rsidRPr="00E008CB">
      <w:rPr>
        <w:rFonts w:ascii="Tahoma" w:hAnsi="Tahoma" w:cs="Tahoma"/>
        <w:b/>
        <w:bCs/>
        <w:sz w:val="24"/>
      </w:rPr>
      <w:t>Instituto Duranguense de Acceso a la Información</w:t>
    </w:r>
  </w:p>
  <w:p w:rsidR="00DD5FFD" w:rsidRPr="003B7076" w:rsidRDefault="00DD5FFD" w:rsidP="00DD5FFD">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DD5FFD" w:rsidRPr="00F74641" w:rsidRDefault="00DD5FFD" w:rsidP="00DD5FFD">
    <w:pPr>
      <w:spacing w:line="240" w:lineRule="auto"/>
      <w:contextualSpacing/>
      <w:jc w:val="right"/>
      <w:rPr>
        <w:rFonts w:ascii="Tahoma" w:hAnsi="Tahoma" w:cs="Tahoma"/>
        <w:b/>
        <w:sz w:val="24"/>
        <w:szCs w:val="24"/>
      </w:rPr>
    </w:pPr>
  </w:p>
  <w:p w:rsidR="00DD5FFD" w:rsidRPr="00F74641" w:rsidRDefault="00DD5FFD" w:rsidP="00DD5FFD">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 xml:space="preserve">EXTRAORDINARIA </w:t>
    </w:r>
    <w:r w:rsidRPr="00F74641">
      <w:rPr>
        <w:rFonts w:ascii="Arial" w:hAnsi="Arial" w:cs="Arial"/>
        <w:b/>
        <w:sz w:val="24"/>
        <w:szCs w:val="24"/>
      </w:rPr>
      <w:t>DEL</w:t>
    </w:r>
  </w:p>
  <w:p w:rsidR="00DD5FFD" w:rsidRDefault="00DD5FFD" w:rsidP="00DD5FFD">
    <w:pPr>
      <w:pStyle w:val="Encabezado"/>
      <w:rPr>
        <w:rFonts w:ascii="Arial" w:hAnsi="Arial" w:cs="Arial"/>
        <w:b/>
        <w:sz w:val="24"/>
        <w:szCs w:val="24"/>
      </w:rPr>
    </w:pPr>
    <w:r>
      <w:rPr>
        <w:rFonts w:ascii="Arial" w:hAnsi="Arial" w:cs="Arial"/>
        <w:b/>
        <w:sz w:val="24"/>
        <w:szCs w:val="24"/>
      </w:rPr>
      <w:tab/>
    </w:r>
    <w:r>
      <w:rPr>
        <w:rFonts w:ascii="Arial" w:hAnsi="Arial" w:cs="Arial"/>
        <w:b/>
        <w:sz w:val="24"/>
        <w:szCs w:val="24"/>
      </w:rPr>
      <w:tab/>
      <w:t xml:space="preserve">15 </w:t>
    </w:r>
    <w:r w:rsidRPr="00F74641">
      <w:rPr>
        <w:rFonts w:ascii="Arial" w:hAnsi="Arial" w:cs="Arial"/>
        <w:b/>
        <w:sz w:val="24"/>
        <w:szCs w:val="24"/>
      </w:rPr>
      <w:t xml:space="preserve">DE </w:t>
    </w:r>
    <w:r>
      <w:rPr>
        <w:rFonts w:ascii="Arial" w:hAnsi="Arial" w:cs="Arial"/>
        <w:b/>
        <w:sz w:val="24"/>
        <w:szCs w:val="24"/>
      </w:rPr>
      <w:t xml:space="preserve">MARZO </w:t>
    </w:r>
    <w:r w:rsidRPr="00F74641">
      <w:rPr>
        <w:rFonts w:ascii="Arial" w:hAnsi="Arial" w:cs="Arial"/>
        <w:b/>
        <w:sz w:val="24"/>
        <w:szCs w:val="24"/>
      </w:rPr>
      <w:t>DE 201</w:t>
    </w:r>
    <w:r>
      <w:rPr>
        <w:rFonts w:ascii="Arial" w:hAnsi="Arial" w:cs="Arial"/>
        <w:b/>
        <w:sz w:val="24"/>
        <w:szCs w:val="24"/>
      </w:rPr>
      <w:t>6</w:t>
    </w:r>
  </w:p>
  <w:p w:rsidR="00DD5FFD" w:rsidRDefault="00DD5FF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C60"/>
    <w:rsid w:val="000303A6"/>
    <w:rsid w:val="00195A17"/>
    <w:rsid w:val="002315E2"/>
    <w:rsid w:val="00336EA0"/>
    <w:rsid w:val="004333BA"/>
    <w:rsid w:val="00456BE0"/>
    <w:rsid w:val="0057163F"/>
    <w:rsid w:val="0063351F"/>
    <w:rsid w:val="007C254A"/>
    <w:rsid w:val="007C2EE2"/>
    <w:rsid w:val="008B2C60"/>
    <w:rsid w:val="008B4AA8"/>
    <w:rsid w:val="008E7812"/>
    <w:rsid w:val="008F411D"/>
    <w:rsid w:val="00943E81"/>
    <w:rsid w:val="009742B7"/>
    <w:rsid w:val="009B1452"/>
    <w:rsid w:val="009F7EEC"/>
    <w:rsid w:val="00A27A31"/>
    <w:rsid w:val="00AB0C3F"/>
    <w:rsid w:val="00B25A9F"/>
    <w:rsid w:val="00DC36B3"/>
    <w:rsid w:val="00DD5FFD"/>
    <w:rsid w:val="00E022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3D6D52-F4BC-4D06-84DF-FE3EDAB8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va 1"/>
    <w:basedOn w:val="Normal"/>
    <w:link w:val="Ttulo1Car"/>
    <w:qFormat/>
    <w:rsid w:val="00DD5FFD"/>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5F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5FFD"/>
  </w:style>
  <w:style w:type="paragraph" w:styleId="Piedepgina">
    <w:name w:val="footer"/>
    <w:basedOn w:val="Normal"/>
    <w:link w:val="PiedepginaCar"/>
    <w:uiPriority w:val="99"/>
    <w:unhideWhenUsed/>
    <w:rsid w:val="00DD5F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5FFD"/>
  </w:style>
  <w:style w:type="character" w:customStyle="1" w:styleId="Ttulo1Car">
    <w:name w:val="Título 1 Car"/>
    <w:aliases w:val="Eva 1 Car"/>
    <w:basedOn w:val="Fuentedeprrafopredeter"/>
    <w:link w:val="Ttulo1"/>
    <w:rsid w:val="00DD5FFD"/>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456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6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9796B-0829-45B1-8D90-D3EA319B4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7</Pages>
  <Words>1831</Words>
  <Characters>10073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9</cp:revision>
  <cp:lastPrinted>2016-05-02T18:14:00Z</cp:lastPrinted>
  <dcterms:created xsi:type="dcterms:W3CDTF">2016-03-15T20:03:00Z</dcterms:created>
  <dcterms:modified xsi:type="dcterms:W3CDTF">2016-05-02T18:20:00Z</dcterms:modified>
</cp:coreProperties>
</file>